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93ED" w14:textId="204057F9" w:rsidR="002141B2" w:rsidRPr="002141B2" w:rsidRDefault="002141B2" w:rsidP="002141B2">
      <w:pPr>
        <w:spacing w:line="312" w:lineRule="auto"/>
        <w:ind w:right="-1"/>
        <w:jc w:val="both"/>
        <w:rPr>
          <w:rFonts w:asciiTheme="minorHAnsi" w:eastAsia="Times New Roman" w:hAnsiTheme="minorHAnsi" w:cstheme="minorHAnsi"/>
          <w:b/>
          <w:spacing w:val="20"/>
          <w:sz w:val="24"/>
          <w:szCs w:val="24"/>
        </w:rPr>
      </w:pPr>
      <w:bookmarkStart w:id="0" w:name="_Hlk513737810"/>
      <w:r w:rsidRPr="002141B2">
        <w:rPr>
          <w:rFonts w:asciiTheme="minorHAnsi" w:eastAsia="Times New Roman" w:hAnsiTheme="minorHAnsi" w:cstheme="minorHAnsi"/>
          <w:b/>
          <w:spacing w:val="20"/>
          <w:sz w:val="24"/>
          <w:szCs w:val="24"/>
          <w:lang w:eastAsia="pt-BR"/>
        </w:rPr>
        <w:t xml:space="preserve">ACORDO COLETIVO DE TRABALHO QUE SI CELEBRAM EMIRATES E O </w:t>
      </w:r>
      <w:r w:rsidRPr="002141B2">
        <w:rPr>
          <w:rFonts w:asciiTheme="minorHAnsi" w:eastAsia="Times New Roman" w:hAnsiTheme="minorHAnsi" w:cstheme="minorHAnsi"/>
          <w:b/>
          <w:spacing w:val="20"/>
          <w:sz w:val="24"/>
          <w:szCs w:val="24"/>
        </w:rPr>
        <w:t xml:space="preserve">SINDICATO DOS </w:t>
      </w:r>
      <w:r w:rsidR="00193615">
        <w:rPr>
          <w:rFonts w:asciiTheme="minorHAnsi" w:eastAsia="Times New Roman" w:hAnsiTheme="minorHAnsi" w:cstheme="minorHAnsi"/>
          <w:b/>
          <w:spacing w:val="20"/>
          <w:sz w:val="24"/>
          <w:szCs w:val="24"/>
        </w:rPr>
        <w:t xml:space="preserve">AEROVIÁRIOS </w:t>
      </w:r>
      <w:r w:rsidR="000C0E43">
        <w:rPr>
          <w:rFonts w:asciiTheme="minorHAnsi" w:eastAsia="Times New Roman" w:hAnsiTheme="minorHAnsi" w:cstheme="minorHAnsi"/>
          <w:b/>
          <w:spacing w:val="20"/>
          <w:sz w:val="24"/>
          <w:szCs w:val="24"/>
        </w:rPr>
        <w:t>DE GUARULHOS</w:t>
      </w:r>
      <w:r w:rsidR="00112E00">
        <w:rPr>
          <w:rFonts w:asciiTheme="minorHAnsi" w:eastAsia="Times New Roman" w:hAnsiTheme="minorHAnsi" w:cstheme="minorHAnsi"/>
          <w:b/>
          <w:spacing w:val="20"/>
          <w:sz w:val="24"/>
          <w:szCs w:val="24"/>
        </w:rPr>
        <w:t xml:space="preserve"> - SINDIGRU</w:t>
      </w:r>
    </w:p>
    <w:p w14:paraId="5DC696EE"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p>
    <w:p w14:paraId="26990C44" w14:textId="06A87EA4"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r w:rsidRPr="002141B2">
        <w:rPr>
          <w:rFonts w:asciiTheme="minorHAnsi" w:eastAsia="Times New Roman" w:hAnsiTheme="minorHAnsi" w:cstheme="minorHAnsi"/>
          <w:spacing w:val="20"/>
          <w:sz w:val="24"/>
          <w:szCs w:val="24"/>
          <w:lang w:eastAsia="pt-BR"/>
        </w:rPr>
        <w:t xml:space="preserve">De um lado, a </w:t>
      </w:r>
      <w:r w:rsidRPr="002141B2">
        <w:rPr>
          <w:rFonts w:asciiTheme="minorHAnsi" w:eastAsia="Times New Roman" w:hAnsiTheme="minorHAnsi" w:cstheme="minorHAnsi"/>
          <w:b/>
          <w:color w:val="000000"/>
          <w:spacing w:val="20"/>
          <w:sz w:val="24"/>
          <w:szCs w:val="24"/>
          <w:lang w:eastAsia="pt-BR"/>
        </w:rPr>
        <w:t>EMIRATES</w:t>
      </w:r>
      <w:r w:rsidRPr="002141B2">
        <w:rPr>
          <w:rFonts w:asciiTheme="minorHAnsi" w:eastAsia="Times New Roman" w:hAnsiTheme="minorHAnsi" w:cstheme="minorHAnsi"/>
          <w:bCs/>
          <w:color w:val="000000"/>
          <w:spacing w:val="20"/>
          <w:sz w:val="24"/>
          <w:szCs w:val="24"/>
          <w:lang w:eastAsia="pt-BR"/>
        </w:rPr>
        <w:t xml:space="preserve">, companhia aérea dos Emirados Árabes Unidos, autorizada a funcionar no Brasil por meio da Decisão nº 270, de 23 de novembro de 2006, da Agência Nacional de Aviação Civil – ANAC, publicada no Diário Oficial da União do dia 24 de novembro de 2006, tendo sua filial no Brasil, sediada na Cidade de São Paulo, Estado de São Paulo, na Rua James Joule, nº 92, 7º andar, </w:t>
      </w:r>
      <w:proofErr w:type="spellStart"/>
      <w:r w:rsidRPr="002141B2">
        <w:rPr>
          <w:rFonts w:asciiTheme="minorHAnsi" w:eastAsia="Times New Roman" w:hAnsiTheme="minorHAnsi" w:cstheme="minorHAnsi"/>
          <w:bCs/>
          <w:color w:val="000000"/>
          <w:spacing w:val="20"/>
          <w:sz w:val="24"/>
          <w:szCs w:val="24"/>
          <w:lang w:eastAsia="pt-BR"/>
        </w:rPr>
        <w:t>cjs</w:t>
      </w:r>
      <w:proofErr w:type="spellEnd"/>
      <w:r w:rsidRPr="002141B2">
        <w:rPr>
          <w:rFonts w:asciiTheme="minorHAnsi" w:eastAsia="Times New Roman" w:hAnsiTheme="minorHAnsi" w:cstheme="minorHAnsi"/>
          <w:bCs/>
          <w:color w:val="000000"/>
          <w:spacing w:val="20"/>
          <w:sz w:val="24"/>
          <w:szCs w:val="24"/>
          <w:lang w:eastAsia="pt-BR"/>
        </w:rPr>
        <w:t>. 71 e 72, Cidade Monções, CEP 04576-080</w:t>
      </w:r>
      <w:r w:rsidRPr="002141B2">
        <w:rPr>
          <w:rFonts w:asciiTheme="minorHAnsi" w:eastAsia="Times New Roman" w:hAnsiTheme="minorHAnsi" w:cstheme="minorHAnsi"/>
          <w:spacing w:val="20"/>
          <w:sz w:val="24"/>
          <w:szCs w:val="24"/>
          <w:lang w:eastAsia="pt-BR"/>
        </w:rPr>
        <w:t>,</w:t>
      </w:r>
      <w:r w:rsidR="00112E00">
        <w:rPr>
          <w:rFonts w:asciiTheme="minorHAnsi" w:eastAsia="Times New Roman" w:hAnsiTheme="minorHAnsi" w:cstheme="minorHAnsi"/>
          <w:spacing w:val="20"/>
          <w:sz w:val="24"/>
          <w:szCs w:val="24"/>
          <w:lang w:eastAsia="pt-BR"/>
        </w:rPr>
        <w:t xml:space="preserve"> e filial em Guarulhos, na Rod. Helio </w:t>
      </w:r>
      <w:proofErr w:type="spellStart"/>
      <w:r w:rsidR="00112E00">
        <w:rPr>
          <w:rFonts w:asciiTheme="minorHAnsi" w:eastAsia="Times New Roman" w:hAnsiTheme="minorHAnsi" w:cstheme="minorHAnsi"/>
          <w:spacing w:val="20"/>
          <w:sz w:val="24"/>
          <w:szCs w:val="24"/>
          <w:lang w:eastAsia="pt-BR"/>
        </w:rPr>
        <w:t>Smidt</w:t>
      </w:r>
      <w:proofErr w:type="spellEnd"/>
      <w:r w:rsidR="00112E00">
        <w:rPr>
          <w:rFonts w:asciiTheme="minorHAnsi" w:eastAsia="Times New Roman" w:hAnsiTheme="minorHAnsi" w:cstheme="minorHAnsi"/>
          <w:spacing w:val="20"/>
          <w:sz w:val="24"/>
          <w:szCs w:val="24"/>
          <w:lang w:eastAsia="pt-BR"/>
        </w:rPr>
        <w:t xml:space="preserve">, s/n, </w:t>
      </w:r>
      <w:r w:rsidR="00112E00" w:rsidRPr="00112E00">
        <w:rPr>
          <w:rFonts w:asciiTheme="minorHAnsi" w:eastAsia="Times New Roman" w:hAnsiTheme="minorHAnsi" w:cstheme="minorHAnsi"/>
          <w:spacing w:val="20"/>
          <w:sz w:val="24"/>
          <w:szCs w:val="24"/>
          <w:lang w:eastAsia="pt-BR"/>
        </w:rPr>
        <w:t>MZNINOTP2/ASA C</w:t>
      </w:r>
      <w:r w:rsidR="00112E00">
        <w:rPr>
          <w:rFonts w:asciiTheme="minorHAnsi" w:eastAsia="Times New Roman" w:hAnsiTheme="minorHAnsi" w:cstheme="minorHAnsi"/>
          <w:spacing w:val="20"/>
          <w:sz w:val="24"/>
          <w:szCs w:val="24"/>
          <w:lang w:eastAsia="pt-BR"/>
        </w:rPr>
        <w:t xml:space="preserve">, no Aeroporto Internacional de Guarulhos, CEP 07190-100, inscrita no CNPJ </w:t>
      </w:r>
      <w:r w:rsidR="00112E00" w:rsidRPr="00112E00">
        <w:rPr>
          <w:rFonts w:asciiTheme="minorHAnsi" w:eastAsia="Times New Roman" w:hAnsiTheme="minorHAnsi" w:cstheme="minorHAnsi"/>
          <w:spacing w:val="20"/>
          <w:sz w:val="24"/>
          <w:szCs w:val="24"/>
          <w:lang w:eastAsia="pt-BR"/>
        </w:rPr>
        <w:t>08.692.080/0002-86</w:t>
      </w:r>
      <w:r w:rsidR="00112E00">
        <w:rPr>
          <w:rFonts w:asciiTheme="minorHAnsi" w:eastAsia="Times New Roman" w:hAnsiTheme="minorHAnsi" w:cstheme="minorHAnsi"/>
          <w:spacing w:val="20"/>
          <w:sz w:val="24"/>
          <w:szCs w:val="24"/>
          <w:lang w:eastAsia="pt-BR"/>
        </w:rPr>
        <w:t xml:space="preserve">, </w:t>
      </w:r>
      <w:r w:rsidRPr="002141B2">
        <w:rPr>
          <w:rFonts w:asciiTheme="minorHAnsi" w:eastAsia="Times New Roman" w:hAnsiTheme="minorHAnsi" w:cstheme="minorHAnsi"/>
          <w:spacing w:val="20"/>
          <w:sz w:val="24"/>
          <w:szCs w:val="24"/>
          <w:lang w:eastAsia="pt-BR"/>
        </w:rPr>
        <w:t xml:space="preserve">doravante, denominada simplesmente </w:t>
      </w:r>
      <w:r w:rsidRPr="00112E00">
        <w:rPr>
          <w:rFonts w:asciiTheme="minorHAnsi" w:eastAsia="Times New Roman" w:hAnsiTheme="minorHAnsi" w:cstheme="minorHAnsi"/>
          <w:b/>
          <w:bCs/>
          <w:color w:val="000000"/>
          <w:spacing w:val="20"/>
          <w:sz w:val="24"/>
          <w:szCs w:val="24"/>
          <w:lang w:eastAsia="pt-BR"/>
        </w:rPr>
        <w:t>EMIRATES</w:t>
      </w:r>
      <w:r w:rsidRPr="002141B2">
        <w:rPr>
          <w:rFonts w:asciiTheme="minorHAnsi" w:eastAsia="Times New Roman" w:hAnsiTheme="minorHAnsi" w:cstheme="minorHAnsi"/>
          <w:spacing w:val="20"/>
          <w:sz w:val="24"/>
          <w:szCs w:val="24"/>
          <w:lang w:eastAsia="pt-BR"/>
        </w:rPr>
        <w:t xml:space="preserve">; </w:t>
      </w:r>
    </w:p>
    <w:p w14:paraId="58786471"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p>
    <w:p w14:paraId="1DB237CB" w14:textId="0945866C" w:rsidR="002141B2" w:rsidRPr="000C0E43" w:rsidRDefault="002141B2" w:rsidP="002141B2">
      <w:pPr>
        <w:spacing w:line="312" w:lineRule="auto"/>
        <w:ind w:right="-1"/>
        <w:jc w:val="both"/>
        <w:rPr>
          <w:rFonts w:asciiTheme="minorHAnsi" w:eastAsia="Times New Roman" w:hAnsiTheme="minorHAnsi" w:cstheme="minorHAnsi"/>
          <w:b/>
          <w:spacing w:val="20"/>
          <w:sz w:val="24"/>
          <w:szCs w:val="24"/>
        </w:rPr>
      </w:pPr>
      <w:r w:rsidRPr="002141B2">
        <w:rPr>
          <w:rFonts w:asciiTheme="minorHAnsi" w:eastAsia="Times New Roman" w:hAnsiTheme="minorHAnsi" w:cstheme="minorHAnsi"/>
          <w:spacing w:val="20"/>
          <w:sz w:val="24"/>
          <w:szCs w:val="24"/>
          <w:lang w:eastAsia="pt-BR"/>
        </w:rPr>
        <w:t xml:space="preserve">De outro lado, o </w:t>
      </w:r>
      <w:r w:rsidR="000C0E43" w:rsidRPr="002141B2">
        <w:rPr>
          <w:rFonts w:asciiTheme="minorHAnsi" w:eastAsia="Times New Roman" w:hAnsiTheme="minorHAnsi" w:cstheme="minorHAnsi"/>
          <w:b/>
          <w:spacing w:val="20"/>
          <w:sz w:val="24"/>
          <w:szCs w:val="24"/>
        </w:rPr>
        <w:t xml:space="preserve">SINDICATO DOS </w:t>
      </w:r>
      <w:r w:rsidR="000C0E43">
        <w:rPr>
          <w:rFonts w:asciiTheme="minorHAnsi" w:eastAsia="Times New Roman" w:hAnsiTheme="minorHAnsi" w:cstheme="minorHAnsi"/>
          <w:b/>
          <w:spacing w:val="20"/>
          <w:sz w:val="24"/>
          <w:szCs w:val="24"/>
        </w:rPr>
        <w:t>AEROVIÁRIOS DE GUARULHOS</w:t>
      </w:r>
      <w:r w:rsidRPr="002141B2">
        <w:rPr>
          <w:rFonts w:asciiTheme="minorHAnsi" w:eastAsia="Times New Roman" w:hAnsiTheme="minorHAnsi" w:cstheme="minorHAnsi"/>
          <w:spacing w:val="20"/>
          <w:sz w:val="24"/>
          <w:szCs w:val="24"/>
          <w:lang w:eastAsia="pt-BR"/>
        </w:rPr>
        <w:t>, com sede na cidade d</w:t>
      </w:r>
      <w:r w:rsidR="00193615">
        <w:rPr>
          <w:rFonts w:asciiTheme="minorHAnsi" w:eastAsia="Times New Roman" w:hAnsiTheme="minorHAnsi" w:cstheme="minorHAnsi"/>
          <w:spacing w:val="20"/>
          <w:sz w:val="24"/>
          <w:szCs w:val="24"/>
          <w:lang w:eastAsia="pt-BR"/>
        </w:rPr>
        <w:t xml:space="preserve">e </w:t>
      </w:r>
      <w:r w:rsidR="000C0E43">
        <w:rPr>
          <w:rFonts w:asciiTheme="minorHAnsi" w:eastAsia="Times New Roman" w:hAnsiTheme="minorHAnsi" w:cstheme="minorHAnsi"/>
          <w:spacing w:val="20"/>
          <w:sz w:val="24"/>
          <w:szCs w:val="24"/>
          <w:lang w:eastAsia="pt-BR"/>
        </w:rPr>
        <w:t xml:space="preserve">Guarulhos, Estado de </w:t>
      </w:r>
      <w:r w:rsidR="00193615">
        <w:rPr>
          <w:rFonts w:asciiTheme="minorHAnsi" w:eastAsia="Times New Roman" w:hAnsiTheme="minorHAnsi" w:cstheme="minorHAnsi"/>
          <w:spacing w:val="20"/>
          <w:sz w:val="24"/>
          <w:szCs w:val="24"/>
          <w:lang w:eastAsia="pt-BR"/>
        </w:rPr>
        <w:t>São Paulo</w:t>
      </w:r>
      <w:r w:rsidRPr="002141B2">
        <w:rPr>
          <w:rFonts w:asciiTheme="minorHAnsi" w:eastAsia="Times New Roman" w:hAnsiTheme="minorHAnsi" w:cstheme="minorHAnsi"/>
          <w:spacing w:val="20"/>
          <w:sz w:val="24"/>
          <w:szCs w:val="24"/>
          <w:lang w:eastAsia="pt-BR"/>
        </w:rPr>
        <w:t xml:space="preserve">, </w:t>
      </w:r>
      <w:r w:rsidR="000C0E43">
        <w:rPr>
          <w:rFonts w:asciiTheme="minorHAnsi" w:eastAsia="Times New Roman" w:hAnsiTheme="minorHAnsi" w:cstheme="minorHAnsi"/>
          <w:spacing w:val="20"/>
          <w:sz w:val="24"/>
          <w:szCs w:val="24"/>
          <w:lang w:eastAsia="pt-BR"/>
        </w:rPr>
        <w:t xml:space="preserve">Rua Santo </w:t>
      </w:r>
      <w:proofErr w:type="spellStart"/>
      <w:r w:rsidR="000C0E43">
        <w:rPr>
          <w:rFonts w:asciiTheme="minorHAnsi" w:eastAsia="Times New Roman" w:hAnsiTheme="minorHAnsi" w:cstheme="minorHAnsi"/>
          <w:spacing w:val="20"/>
          <w:sz w:val="24"/>
          <w:szCs w:val="24"/>
          <w:lang w:eastAsia="pt-BR"/>
        </w:rPr>
        <w:t>Antonio</w:t>
      </w:r>
      <w:proofErr w:type="spellEnd"/>
      <w:r w:rsidRPr="002141B2">
        <w:rPr>
          <w:rFonts w:asciiTheme="minorHAnsi" w:eastAsia="Times New Roman" w:hAnsiTheme="minorHAnsi" w:cstheme="minorHAnsi"/>
          <w:spacing w:val="20"/>
          <w:sz w:val="24"/>
          <w:szCs w:val="24"/>
          <w:lang w:eastAsia="pt-BR"/>
        </w:rPr>
        <w:t xml:space="preserve">, </w:t>
      </w:r>
      <w:r w:rsidR="000C0E43">
        <w:rPr>
          <w:rFonts w:asciiTheme="minorHAnsi" w:eastAsia="Times New Roman" w:hAnsiTheme="minorHAnsi" w:cstheme="minorHAnsi"/>
          <w:spacing w:val="20"/>
          <w:sz w:val="24"/>
          <w:szCs w:val="24"/>
          <w:lang w:eastAsia="pt-BR"/>
        </w:rPr>
        <w:t>339,</w:t>
      </w:r>
      <w:r w:rsidRPr="002141B2">
        <w:rPr>
          <w:rFonts w:asciiTheme="minorHAnsi" w:eastAsia="Times New Roman" w:hAnsiTheme="minorHAnsi" w:cstheme="minorHAnsi"/>
          <w:spacing w:val="20"/>
          <w:sz w:val="24"/>
          <w:szCs w:val="24"/>
          <w:lang w:eastAsia="pt-BR"/>
        </w:rPr>
        <w:t xml:space="preserve"> CNPJ/M</w:t>
      </w:r>
      <w:r w:rsidR="00CF0ED8">
        <w:rPr>
          <w:rFonts w:asciiTheme="minorHAnsi" w:eastAsia="Times New Roman" w:hAnsiTheme="minorHAnsi" w:cstheme="minorHAnsi"/>
          <w:spacing w:val="20"/>
          <w:sz w:val="24"/>
          <w:szCs w:val="24"/>
          <w:lang w:eastAsia="pt-BR"/>
        </w:rPr>
        <w:t>E</w:t>
      </w:r>
      <w:r w:rsidRPr="002141B2">
        <w:rPr>
          <w:rFonts w:asciiTheme="minorHAnsi" w:eastAsia="Times New Roman" w:hAnsiTheme="minorHAnsi" w:cstheme="minorHAnsi"/>
          <w:spacing w:val="20"/>
          <w:sz w:val="24"/>
          <w:szCs w:val="24"/>
          <w:lang w:eastAsia="pt-BR"/>
        </w:rPr>
        <w:t xml:space="preserve"> nº </w:t>
      </w:r>
      <w:r w:rsidR="000C0E43">
        <w:rPr>
          <w:rFonts w:asciiTheme="minorHAnsi" w:eastAsia="Times New Roman" w:hAnsiTheme="minorHAnsi" w:cstheme="minorHAnsi"/>
          <w:spacing w:val="20"/>
          <w:sz w:val="24"/>
          <w:szCs w:val="24"/>
          <w:lang w:eastAsia="pt-BR"/>
        </w:rPr>
        <w:t>58.481.367/0001-54</w:t>
      </w:r>
      <w:r w:rsidRPr="002141B2">
        <w:rPr>
          <w:rFonts w:asciiTheme="minorHAnsi" w:eastAsia="Times New Roman" w:hAnsiTheme="minorHAnsi" w:cstheme="minorHAnsi"/>
          <w:spacing w:val="20"/>
          <w:sz w:val="24"/>
          <w:szCs w:val="24"/>
          <w:lang w:eastAsia="pt-BR"/>
        </w:rPr>
        <w:t xml:space="preserve">, </w:t>
      </w:r>
      <w:r w:rsidR="00E117A4" w:rsidRPr="0026640D">
        <w:rPr>
          <w:rFonts w:asciiTheme="minorHAnsi" w:eastAsia="Times New Roman" w:hAnsiTheme="minorHAnsi" w:cstheme="minorHAnsi"/>
          <w:spacing w:val="20"/>
          <w:sz w:val="24"/>
          <w:szCs w:val="24"/>
          <w:lang w:eastAsia="pt-BR"/>
        </w:rPr>
        <w:t xml:space="preserve">doravante designado simplesmente </w:t>
      </w:r>
      <w:r w:rsidR="00E117A4" w:rsidRPr="009A7B0C">
        <w:rPr>
          <w:rFonts w:asciiTheme="minorHAnsi" w:eastAsia="Times New Roman" w:hAnsiTheme="minorHAnsi" w:cstheme="minorHAnsi"/>
          <w:b/>
          <w:bCs/>
          <w:spacing w:val="20"/>
          <w:sz w:val="24"/>
          <w:szCs w:val="24"/>
          <w:lang w:eastAsia="pt-BR"/>
        </w:rPr>
        <w:t>SINDICATO</w:t>
      </w:r>
      <w:r w:rsidR="00E117A4">
        <w:rPr>
          <w:rFonts w:asciiTheme="minorHAnsi" w:eastAsia="Times New Roman" w:hAnsiTheme="minorHAnsi" w:cstheme="minorHAnsi"/>
          <w:b/>
          <w:bCs/>
          <w:spacing w:val="20"/>
          <w:sz w:val="24"/>
          <w:szCs w:val="24"/>
          <w:lang w:eastAsia="pt-BR"/>
        </w:rPr>
        <w:t>,</w:t>
      </w:r>
      <w:r w:rsidR="00E117A4" w:rsidRPr="002141B2">
        <w:rPr>
          <w:rFonts w:asciiTheme="minorHAnsi" w:eastAsia="Times New Roman" w:hAnsiTheme="minorHAnsi" w:cstheme="minorHAnsi"/>
          <w:spacing w:val="20"/>
          <w:sz w:val="24"/>
          <w:szCs w:val="24"/>
          <w:lang w:eastAsia="pt-BR"/>
        </w:rPr>
        <w:t xml:space="preserve"> </w:t>
      </w:r>
      <w:r w:rsidRPr="002141B2">
        <w:rPr>
          <w:rFonts w:asciiTheme="minorHAnsi" w:eastAsia="Times New Roman" w:hAnsiTheme="minorHAnsi" w:cstheme="minorHAnsi"/>
          <w:spacing w:val="20"/>
          <w:sz w:val="24"/>
          <w:szCs w:val="24"/>
          <w:lang w:eastAsia="pt-BR"/>
        </w:rPr>
        <w:t>neste ato representado por seu Presidente Sr. R</w:t>
      </w:r>
      <w:r w:rsidR="000C0E43">
        <w:rPr>
          <w:rFonts w:asciiTheme="minorHAnsi" w:eastAsia="Times New Roman" w:hAnsiTheme="minorHAnsi" w:cstheme="minorHAnsi"/>
          <w:spacing w:val="20"/>
          <w:sz w:val="24"/>
          <w:szCs w:val="24"/>
          <w:lang w:eastAsia="pt-BR"/>
        </w:rPr>
        <w:t>odrigo Maciel Silva</w:t>
      </w:r>
      <w:r w:rsidR="00193615">
        <w:rPr>
          <w:rFonts w:asciiTheme="minorHAnsi" w:eastAsia="Times New Roman" w:hAnsiTheme="minorHAnsi" w:cstheme="minorHAnsi"/>
          <w:spacing w:val="20"/>
          <w:sz w:val="24"/>
          <w:szCs w:val="24"/>
          <w:lang w:eastAsia="pt-BR"/>
        </w:rPr>
        <w:t>,</w:t>
      </w:r>
      <w:r w:rsidRPr="002141B2">
        <w:rPr>
          <w:rFonts w:asciiTheme="minorHAnsi" w:eastAsia="Times New Roman" w:hAnsiTheme="minorHAnsi" w:cstheme="minorHAnsi"/>
          <w:spacing w:val="20"/>
          <w:sz w:val="24"/>
          <w:szCs w:val="24"/>
          <w:lang w:eastAsia="pt-BR"/>
        </w:rPr>
        <w:t xml:space="preserve"> CPF nº </w:t>
      </w:r>
      <w:r w:rsidR="000C0E43">
        <w:rPr>
          <w:rFonts w:asciiTheme="minorHAnsi" w:eastAsia="Times New Roman" w:hAnsiTheme="minorHAnsi" w:cstheme="minorHAnsi"/>
          <w:spacing w:val="20"/>
          <w:sz w:val="24"/>
          <w:szCs w:val="24"/>
          <w:lang w:eastAsia="pt-BR"/>
        </w:rPr>
        <w:t>295.458.418-18</w:t>
      </w:r>
      <w:r w:rsidRPr="002141B2">
        <w:rPr>
          <w:rFonts w:asciiTheme="minorHAnsi" w:eastAsia="Times New Roman" w:hAnsiTheme="minorHAnsi" w:cstheme="minorHAnsi"/>
          <w:spacing w:val="20"/>
          <w:sz w:val="24"/>
          <w:szCs w:val="24"/>
          <w:lang w:eastAsia="pt-BR"/>
        </w:rPr>
        <w:t>.</w:t>
      </w:r>
    </w:p>
    <w:p w14:paraId="59131A12"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p>
    <w:p w14:paraId="4CDC0EA3"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lang w:eastAsia="pt-BR"/>
        </w:rPr>
      </w:pPr>
      <w:r w:rsidRPr="002141B2">
        <w:rPr>
          <w:rFonts w:asciiTheme="minorHAnsi" w:eastAsia="Times New Roman" w:hAnsiTheme="minorHAnsi" w:cstheme="minorHAnsi"/>
          <w:b/>
          <w:spacing w:val="20"/>
          <w:sz w:val="24"/>
          <w:szCs w:val="24"/>
          <w:u w:val="single"/>
          <w:lang w:eastAsia="pt-BR"/>
        </w:rPr>
        <w:t>CLÁUSULA PRIMEIRA: DO OBJETO</w:t>
      </w:r>
    </w:p>
    <w:p w14:paraId="312A64D9"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lang w:eastAsia="pt-BR"/>
        </w:rPr>
      </w:pPr>
    </w:p>
    <w:p w14:paraId="426BA64F" w14:textId="4CE206B5"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r w:rsidRPr="002141B2">
        <w:rPr>
          <w:rFonts w:asciiTheme="minorHAnsi" w:eastAsia="Times New Roman" w:hAnsiTheme="minorHAnsi" w:cstheme="minorHAnsi"/>
          <w:spacing w:val="20"/>
          <w:sz w:val="24"/>
          <w:szCs w:val="24"/>
          <w:lang w:eastAsia="pt-BR"/>
        </w:rPr>
        <w:t xml:space="preserve">1.1 - Implementação do programa de participação nos lucros para o ano financeiro de </w:t>
      </w:r>
      <w:r w:rsidR="001F796D">
        <w:rPr>
          <w:rFonts w:asciiTheme="minorHAnsi" w:eastAsia="Times New Roman" w:hAnsiTheme="minorHAnsi" w:cstheme="minorHAnsi"/>
          <w:spacing w:val="20"/>
          <w:sz w:val="24"/>
          <w:szCs w:val="24"/>
          <w:lang w:eastAsia="pt-BR"/>
        </w:rPr>
        <w:t>20</w:t>
      </w:r>
      <w:r w:rsidR="00A22DF0">
        <w:rPr>
          <w:rFonts w:asciiTheme="minorHAnsi" w:eastAsia="Times New Roman" w:hAnsiTheme="minorHAnsi" w:cstheme="minorHAnsi"/>
          <w:spacing w:val="20"/>
          <w:sz w:val="24"/>
          <w:szCs w:val="24"/>
          <w:lang w:eastAsia="pt-BR"/>
        </w:rPr>
        <w:t>2</w:t>
      </w:r>
      <w:r w:rsidR="004D2E2D">
        <w:rPr>
          <w:rFonts w:asciiTheme="minorHAnsi" w:eastAsia="Times New Roman" w:hAnsiTheme="minorHAnsi" w:cstheme="minorHAnsi"/>
          <w:spacing w:val="20"/>
          <w:sz w:val="24"/>
          <w:szCs w:val="24"/>
          <w:lang w:eastAsia="pt-BR"/>
        </w:rPr>
        <w:t>3</w:t>
      </w:r>
      <w:r w:rsidR="001F796D">
        <w:rPr>
          <w:rFonts w:asciiTheme="minorHAnsi" w:eastAsia="Times New Roman" w:hAnsiTheme="minorHAnsi" w:cstheme="minorHAnsi"/>
          <w:spacing w:val="20"/>
          <w:sz w:val="24"/>
          <w:szCs w:val="24"/>
          <w:lang w:eastAsia="pt-BR"/>
        </w:rPr>
        <w:t>-20</w:t>
      </w:r>
      <w:r w:rsidR="00A22DF0">
        <w:rPr>
          <w:rFonts w:asciiTheme="minorHAnsi" w:eastAsia="Times New Roman" w:hAnsiTheme="minorHAnsi" w:cstheme="minorHAnsi"/>
          <w:spacing w:val="20"/>
          <w:sz w:val="24"/>
          <w:szCs w:val="24"/>
          <w:lang w:eastAsia="pt-BR"/>
        </w:rPr>
        <w:t>2</w:t>
      </w:r>
      <w:r w:rsidR="004D2E2D">
        <w:rPr>
          <w:rFonts w:asciiTheme="minorHAnsi" w:eastAsia="Times New Roman" w:hAnsiTheme="minorHAnsi" w:cstheme="minorHAnsi"/>
          <w:spacing w:val="20"/>
          <w:sz w:val="24"/>
          <w:szCs w:val="24"/>
          <w:lang w:eastAsia="pt-BR"/>
        </w:rPr>
        <w:t>4</w:t>
      </w:r>
      <w:r w:rsidRPr="002141B2">
        <w:rPr>
          <w:rFonts w:asciiTheme="minorHAnsi" w:eastAsia="Times New Roman" w:hAnsiTheme="minorHAnsi" w:cstheme="minorHAnsi"/>
          <w:spacing w:val="20"/>
          <w:sz w:val="24"/>
          <w:szCs w:val="24"/>
          <w:lang w:eastAsia="pt-BR"/>
        </w:rPr>
        <w:t>, que tem início em 1º de abril de 20</w:t>
      </w:r>
      <w:r w:rsidR="00A22DF0">
        <w:rPr>
          <w:rFonts w:asciiTheme="minorHAnsi" w:eastAsia="Times New Roman" w:hAnsiTheme="minorHAnsi" w:cstheme="minorHAnsi"/>
          <w:spacing w:val="20"/>
          <w:sz w:val="24"/>
          <w:szCs w:val="24"/>
          <w:lang w:eastAsia="pt-BR"/>
        </w:rPr>
        <w:t>2</w:t>
      </w:r>
      <w:r w:rsidR="004D2E2D">
        <w:rPr>
          <w:rFonts w:asciiTheme="minorHAnsi" w:eastAsia="Times New Roman" w:hAnsiTheme="minorHAnsi" w:cstheme="minorHAnsi"/>
          <w:spacing w:val="20"/>
          <w:sz w:val="24"/>
          <w:szCs w:val="24"/>
          <w:lang w:eastAsia="pt-BR"/>
        </w:rPr>
        <w:t>3</w:t>
      </w:r>
      <w:r w:rsidRPr="002141B2">
        <w:rPr>
          <w:rFonts w:asciiTheme="minorHAnsi" w:eastAsia="Times New Roman" w:hAnsiTheme="minorHAnsi" w:cstheme="minorHAnsi"/>
          <w:spacing w:val="20"/>
          <w:sz w:val="24"/>
          <w:szCs w:val="24"/>
          <w:lang w:eastAsia="pt-BR"/>
        </w:rPr>
        <w:t xml:space="preserve"> e final em 31 de março de 20</w:t>
      </w:r>
      <w:r w:rsidR="00A22DF0">
        <w:rPr>
          <w:rFonts w:asciiTheme="minorHAnsi" w:eastAsia="Times New Roman" w:hAnsiTheme="minorHAnsi" w:cstheme="minorHAnsi"/>
          <w:spacing w:val="20"/>
          <w:sz w:val="24"/>
          <w:szCs w:val="24"/>
          <w:lang w:eastAsia="pt-BR"/>
        </w:rPr>
        <w:t>2</w:t>
      </w:r>
      <w:r w:rsidR="004D2E2D">
        <w:rPr>
          <w:rFonts w:asciiTheme="minorHAnsi" w:eastAsia="Times New Roman" w:hAnsiTheme="minorHAnsi" w:cstheme="minorHAnsi"/>
          <w:spacing w:val="20"/>
          <w:sz w:val="24"/>
          <w:szCs w:val="24"/>
          <w:lang w:eastAsia="pt-BR"/>
        </w:rPr>
        <w:t>4</w:t>
      </w:r>
      <w:r w:rsidRPr="002141B2">
        <w:rPr>
          <w:rFonts w:asciiTheme="minorHAnsi" w:eastAsia="Times New Roman" w:hAnsiTheme="minorHAnsi" w:cstheme="minorHAnsi"/>
          <w:spacing w:val="20"/>
          <w:sz w:val="24"/>
          <w:szCs w:val="24"/>
          <w:lang w:eastAsia="pt-BR"/>
        </w:rPr>
        <w:t>, em conformidade com o disposto no inciso I, do artigo 2º, da Lei n.º 10.101, de 19 de dezembro de 2000.</w:t>
      </w:r>
    </w:p>
    <w:p w14:paraId="36D7F77F"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p>
    <w:p w14:paraId="163E91F7"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lang w:eastAsia="pt-BR"/>
        </w:rPr>
      </w:pPr>
      <w:r w:rsidRPr="002141B2">
        <w:rPr>
          <w:rFonts w:asciiTheme="minorHAnsi" w:eastAsia="Times New Roman" w:hAnsiTheme="minorHAnsi" w:cstheme="minorHAnsi"/>
          <w:spacing w:val="20"/>
          <w:sz w:val="24"/>
          <w:szCs w:val="24"/>
          <w:lang w:eastAsia="pt-BR"/>
        </w:rPr>
        <w:t xml:space="preserve">1.2 - A participação nos lucros de que trata este instrumento de acordo não se confunde com a remuneração devida a qualquer empregado da </w:t>
      </w:r>
      <w:r w:rsidRPr="002141B2">
        <w:rPr>
          <w:rFonts w:asciiTheme="minorHAnsi" w:eastAsia="Times New Roman" w:hAnsiTheme="minorHAnsi" w:cstheme="minorHAnsi"/>
          <w:b/>
          <w:bCs/>
          <w:spacing w:val="20"/>
          <w:sz w:val="24"/>
          <w:szCs w:val="24"/>
          <w:lang w:eastAsia="pt-BR"/>
        </w:rPr>
        <w:t>EMIRATES</w:t>
      </w:r>
      <w:r w:rsidRPr="002141B2">
        <w:rPr>
          <w:rFonts w:asciiTheme="minorHAnsi" w:eastAsia="Times New Roman" w:hAnsiTheme="minorHAnsi" w:cstheme="minorHAnsi"/>
          <w:spacing w:val="20"/>
          <w:sz w:val="24"/>
          <w:szCs w:val="24"/>
          <w:lang w:eastAsia="pt-BR"/>
        </w:rPr>
        <w:t>, nem pode ser considerado complemento dessa, nem constitui base de incidência de quaisquer encargos trabalhistas ou previdenciários, não se aplicando ao seu pagamento o princípio da habitualidade nem eventual suspensão caracterizará alteração contratual.</w:t>
      </w:r>
    </w:p>
    <w:p w14:paraId="79726780" w14:textId="77777777" w:rsidR="002141B2" w:rsidRDefault="002141B2" w:rsidP="002141B2">
      <w:pPr>
        <w:spacing w:line="312" w:lineRule="auto"/>
        <w:ind w:right="-1"/>
        <w:jc w:val="both"/>
        <w:rPr>
          <w:rFonts w:asciiTheme="minorHAnsi" w:eastAsia="Times New Roman" w:hAnsiTheme="minorHAnsi" w:cstheme="minorHAnsi"/>
          <w:spacing w:val="20"/>
          <w:sz w:val="24"/>
          <w:szCs w:val="24"/>
        </w:rPr>
      </w:pPr>
    </w:p>
    <w:p w14:paraId="117FD858" w14:textId="77777777" w:rsidR="00E117A4" w:rsidRDefault="00E117A4" w:rsidP="002141B2">
      <w:pPr>
        <w:spacing w:line="312" w:lineRule="auto"/>
        <w:ind w:right="-1"/>
        <w:jc w:val="both"/>
        <w:rPr>
          <w:rFonts w:asciiTheme="minorHAnsi" w:eastAsia="Times New Roman" w:hAnsiTheme="minorHAnsi" w:cstheme="minorHAnsi"/>
          <w:spacing w:val="20"/>
          <w:sz w:val="24"/>
          <w:szCs w:val="24"/>
        </w:rPr>
      </w:pPr>
    </w:p>
    <w:p w14:paraId="14F2E05D" w14:textId="77777777" w:rsidR="00E117A4" w:rsidRDefault="00E117A4" w:rsidP="002141B2">
      <w:pPr>
        <w:spacing w:line="312" w:lineRule="auto"/>
        <w:ind w:right="-1"/>
        <w:jc w:val="both"/>
        <w:rPr>
          <w:rFonts w:asciiTheme="minorHAnsi" w:eastAsia="Times New Roman" w:hAnsiTheme="minorHAnsi" w:cstheme="minorHAnsi"/>
          <w:spacing w:val="20"/>
          <w:sz w:val="24"/>
          <w:szCs w:val="24"/>
        </w:rPr>
      </w:pPr>
    </w:p>
    <w:p w14:paraId="49B776A2" w14:textId="77777777" w:rsidR="00E117A4" w:rsidRPr="002141B2" w:rsidRDefault="00E117A4" w:rsidP="002141B2">
      <w:pPr>
        <w:spacing w:line="312" w:lineRule="auto"/>
        <w:ind w:right="-1"/>
        <w:jc w:val="both"/>
        <w:rPr>
          <w:rFonts w:asciiTheme="minorHAnsi" w:eastAsia="Times New Roman" w:hAnsiTheme="minorHAnsi" w:cstheme="minorHAnsi"/>
          <w:spacing w:val="20"/>
          <w:sz w:val="24"/>
          <w:szCs w:val="24"/>
        </w:rPr>
      </w:pPr>
    </w:p>
    <w:p w14:paraId="34F9913D"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rPr>
      </w:pPr>
      <w:r w:rsidRPr="002141B2">
        <w:rPr>
          <w:rFonts w:asciiTheme="minorHAnsi" w:eastAsia="Times New Roman" w:hAnsiTheme="minorHAnsi" w:cstheme="minorHAnsi"/>
          <w:b/>
          <w:spacing w:val="20"/>
          <w:sz w:val="24"/>
          <w:szCs w:val="24"/>
          <w:u w:val="single"/>
        </w:rPr>
        <w:lastRenderedPageBreak/>
        <w:t xml:space="preserve">CLÁUSULA SEGUNDA: DA ELEGIBILIDADE </w:t>
      </w:r>
    </w:p>
    <w:p w14:paraId="65458ED3"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rPr>
      </w:pPr>
    </w:p>
    <w:p w14:paraId="3885214D" w14:textId="1CCBCC2B"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2.1 – O empregado que trabalhar 12</w:t>
      </w:r>
      <w:r w:rsidR="00510F72">
        <w:rPr>
          <w:rFonts w:asciiTheme="minorHAnsi" w:eastAsia="Times New Roman" w:hAnsiTheme="minorHAnsi" w:cstheme="minorHAnsi"/>
          <w:spacing w:val="20"/>
          <w:sz w:val="24"/>
          <w:szCs w:val="24"/>
        </w:rPr>
        <w:t xml:space="preserve"> </w:t>
      </w:r>
      <w:r w:rsidRPr="002141B2">
        <w:rPr>
          <w:rFonts w:asciiTheme="minorHAnsi" w:eastAsia="Times New Roman" w:hAnsiTheme="minorHAnsi" w:cstheme="minorHAnsi"/>
          <w:spacing w:val="20"/>
          <w:sz w:val="24"/>
          <w:szCs w:val="24"/>
        </w:rPr>
        <w:t>(doze) meses, no período compreendido entre abril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sidRPr="002141B2">
        <w:rPr>
          <w:rFonts w:asciiTheme="minorHAnsi" w:eastAsia="Times New Roman" w:hAnsiTheme="minorHAnsi" w:cstheme="minorHAnsi"/>
          <w:spacing w:val="20"/>
          <w:sz w:val="24"/>
          <w:szCs w:val="24"/>
        </w:rPr>
        <w:t xml:space="preserve"> a março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Pr="002141B2">
        <w:rPr>
          <w:rFonts w:asciiTheme="minorHAnsi" w:eastAsia="Times New Roman" w:hAnsiTheme="minorHAnsi" w:cstheme="minorHAnsi"/>
          <w:spacing w:val="20"/>
          <w:sz w:val="24"/>
          <w:szCs w:val="24"/>
        </w:rPr>
        <w:t>, e, que ainda esteja na condição de empregado na data do recebimento, terá direito a todo o valor relativo à participação nos lucros.</w:t>
      </w:r>
    </w:p>
    <w:p w14:paraId="665B48FC"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570BC65C" w14:textId="6F8819CB"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2.2 – O empregado que trabalhar 06</w:t>
      </w:r>
      <w:r w:rsidR="00510F72">
        <w:rPr>
          <w:rFonts w:asciiTheme="minorHAnsi" w:eastAsia="Times New Roman" w:hAnsiTheme="minorHAnsi" w:cstheme="minorHAnsi"/>
          <w:spacing w:val="20"/>
          <w:sz w:val="24"/>
          <w:szCs w:val="24"/>
        </w:rPr>
        <w:t xml:space="preserve"> </w:t>
      </w:r>
      <w:r w:rsidRPr="002141B2">
        <w:rPr>
          <w:rFonts w:asciiTheme="minorHAnsi" w:eastAsia="Times New Roman" w:hAnsiTheme="minorHAnsi" w:cstheme="minorHAnsi"/>
          <w:spacing w:val="20"/>
          <w:sz w:val="24"/>
          <w:szCs w:val="24"/>
        </w:rPr>
        <w:t xml:space="preserve">(seis) meses, </w:t>
      </w:r>
      <w:bookmarkStart w:id="1" w:name="_Hlk513737799"/>
      <w:r w:rsidRPr="002141B2">
        <w:rPr>
          <w:rFonts w:asciiTheme="minorHAnsi" w:eastAsia="Times New Roman" w:hAnsiTheme="minorHAnsi" w:cstheme="minorHAnsi"/>
          <w:spacing w:val="20"/>
          <w:sz w:val="24"/>
          <w:szCs w:val="24"/>
        </w:rPr>
        <w:t>no período compreendido entre maio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sidRPr="002141B2">
        <w:rPr>
          <w:rFonts w:asciiTheme="minorHAnsi" w:eastAsia="Times New Roman" w:hAnsiTheme="minorHAnsi" w:cstheme="minorHAnsi"/>
          <w:spacing w:val="20"/>
          <w:sz w:val="24"/>
          <w:szCs w:val="24"/>
        </w:rPr>
        <w:t xml:space="preserve"> a abril de 20</w:t>
      </w:r>
      <w:bookmarkEnd w:id="1"/>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Pr="002141B2">
        <w:rPr>
          <w:rFonts w:asciiTheme="minorHAnsi" w:eastAsia="Times New Roman" w:hAnsiTheme="minorHAnsi" w:cstheme="minorHAnsi"/>
          <w:spacing w:val="20"/>
          <w:sz w:val="24"/>
          <w:szCs w:val="24"/>
        </w:rPr>
        <w:t>, admitido até 01 de outubro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sidRPr="002141B2">
        <w:rPr>
          <w:rFonts w:asciiTheme="minorHAnsi" w:eastAsia="Times New Roman" w:hAnsiTheme="minorHAnsi" w:cstheme="minorHAnsi"/>
          <w:spacing w:val="20"/>
          <w:sz w:val="24"/>
          <w:szCs w:val="24"/>
        </w:rPr>
        <w:t>, que ainda esteja na condição de empregado na data do recebimento, terá direito a receber a participação nos lucros de forma proporcional aos dias trabalhados.</w:t>
      </w:r>
    </w:p>
    <w:p w14:paraId="79C596F4"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2C3CFF2F" w14:textId="1DD0CB8C" w:rsidR="005C701A" w:rsidRDefault="005C701A" w:rsidP="005C701A">
      <w:pPr>
        <w:spacing w:line="312" w:lineRule="auto"/>
        <w:ind w:right="-1"/>
        <w:jc w:val="both"/>
        <w:rPr>
          <w:rFonts w:asciiTheme="minorHAnsi" w:eastAsia="Times New Roman" w:hAnsiTheme="minorHAnsi" w:cstheme="minorHAnsi"/>
          <w:spacing w:val="20"/>
          <w:sz w:val="24"/>
          <w:szCs w:val="24"/>
        </w:rPr>
      </w:pPr>
      <w:r>
        <w:rPr>
          <w:rFonts w:asciiTheme="minorHAnsi" w:eastAsia="Times New Roman" w:hAnsiTheme="minorHAnsi" w:cstheme="minorHAnsi"/>
          <w:spacing w:val="20"/>
          <w:sz w:val="24"/>
          <w:szCs w:val="24"/>
        </w:rPr>
        <w:t>2.3 – O empregado que for dispensado sem justa causa, falecer ou deixar o emprego antes da data do pagamento do PLR devido à aposentadoria, no período compreendido entre maio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Pr>
          <w:rFonts w:asciiTheme="minorHAnsi" w:eastAsia="Times New Roman" w:hAnsiTheme="minorHAnsi" w:cstheme="minorHAnsi"/>
          <w:spacing w:val="20"/>
          <w:sz w:val="24"/>
          <w:szCs w:val="24"/>
        </w:rPr>
        <w:t xml:space="preserve"> a abril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Pr>
          <w:rFonts w:asciiTheme="minorHAnsi" w:eastAsia="Times New Roman" w:hAnsiTheme="minorHAnsi" w:cstheme="minorHAnsi"/>
          <w:spacing w:val="20"/>
          <w:sz w:val="24"/>
          <w:szCs w:val="24"/>
        </w:rPr>
        <w:t xml:space="preserve">, terá direito a receber o proporcional ao benefício com base no número de dias trabalhados no exercício financeiro. </w:t>
      </w:r>
    </w:p>
    <w:p w14:paraId="3B168152" w14:textId="77777777" w:rsidR="005C701A" w:rsidRDefault="005C701A" w:rsidP="005C701A">
      <w:pPr>
        <w:spacing w:line="312" w:lineRule="auto"/>
        <w:ind w:right="-1"/>
        <w:jc w:val="both"/>
        <w:rPr>
          <w:rFonts w:asciiTheme="minorHAnsi" w:eastAsia="Times New Roman" w:hAnsiTheme="minorHAnsi" w:cstheme="minorHAnsi"/>
          <w:spacing w:val="20"/>
          <w:sz w:val="24"/>
          <w:szCs w:val="24"/>
        </w:rPr>
      </w:pPr>
    </w:p>
    <w:p w14:paraId="696BF90F" w14:textId="7A5169E7" w:rsidR="005C701A" w:rsidRDefault="005C701A" w:rsidP="005C701A">
      <w:pPr>
        <w:spacing w:line="312" w:lineRule="auto"/>
        <w:ind w:right="-1"/>
        <w:jc w:val="both"/>
        <w:rPr>
          <w:rFonts w:asciiTheme="minorHAnsi" w:eastAsia="Times New Roman" w:hAnsiTheme="minorHAnsi" w:cstheme="minorHAnsi"/>
          <w:spacing w:val="20"/>
          <w:sz w:val="24"/>
          <w:szCs w:val="24"/>
        </w:rPr>
      </w:pPr>
      <w:r>
        <w:rPr>
          <w:rFonts w:asciiTheme="minorHAnsi" w:eastAsia="Times New Roman" w:hAnsiTheme="minorHAnsi" w:cstheme="minorHAnsi"/>
          <w:spacing w:val="20"/>
          <w:sz w:val="24"/>
          <w:szCs w:val="24"/>
        </w:rPr>
        <w:t>2.4 – Não terão direito ao recebimento da participação nos lucros, os empregados dispensados, com justa causa</w:t>
      </w:r>
      <w:r w:rsidR="00E65135">
        <w:rPr>
          <w:rFonts w:asciiTheme="minorHAnsi" w:eastAsia="Times New Roman" w:hAnsiTheme="minorHAnsi" w:cstheme="minorHAnsi"/>
          <w:spacing w:val="20"/>
          <w:sz w:val="24"/>
          <w:szCs w:val="24"/>
        </w:rPr>
        <w:t xml:space="preserve"> </w:t>
      </w:r>
      <w:r>
        <w:rPr>
          <w:rFonts w:asciiTheme="minorHAnsi" w:eastAsia="Times New Roman" w:hAnsiTheme="minorHAnsi" w:cstheme="minorHAnsi"/>
          <w:spacing w:val="20"/>
          <w:sz w:val="24"/>
          <w:szCs w:val="24"/>
        </w:rPr>
        <w:t>e que recebam repreensões disciplinares por escrito, no período de vigência do ano financeiro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Pr>
          <w:rFonts w:asciiTheme="minorHAnsi" w:eastAsia="Times New Roman" w:hAnsiTheme="minorHAnsi" w:cstheme="minorHAnsi"/>
          <w:spacing w:val="20"/>
          <w:sz w:val="24"/>
          <w:szCs w:val="24"/>
        </w:rPr>
        <w:t>-20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Pr>
          <w:rFonts w:asciiTheme="minorHAnsi" w:eastAsia="Times New Roman" w:hAnsiTheme="minorHAnsi" w:cstheme="minorHAnsi"/>
          <w:spacing w:val="20"/>
          <w:sz w:val="24"/>
          <w:szCs w:val="24"/>
        </w:rPr>
        <w:t>.</w:t>
      </w:r>
    </w:p>
    <w:p w14:paraId="6E3E9F38" w14:textId="77777777" w:rsidR="005C701A" w:rsidRDefault="005C701A" w:rsidP="005C701A">
      <w:pPr>
        <w:spacing w:line="312" w:lineRule="auto"/>
        <w:ind w:right="-1"/>
        <w:jc w:val="both"/>
        <w:rPr>
          <w:rFonts w:asciiTheme="minorHAnsi" w:eastAsia="Times New Roman" w:hAnsiTheme="minorHAnsi" w:cstheme="minorHAnsi"/>
          <w:b/>
          <w:spacing w:val="20"/>
          <w:sz w:val="24"/>
          <w:szCs w:val="24"/>
        </w:rPr>
      </w:pPr>
    </w:p>
    <w:p w14:paraId="736F2153"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rPr>
      </w:pPr>
      <w:r w:rsidRPr="002141B2">
        <w:rPr>
          <w:rFonts w:asciiTheme="minorHAnsi" w:eastAsia="Times New Roman" w:hAnsiTheme="minorHAnsi" w:cstheme="minorHAnsi"/>
          <w:b/>
          <w:spacing w:val="20"/>
          <w:sz w:val="24"/>
          <w:szCs w:val="24"/>
          <w:u w:val="single"/>
        </w:rPr>
        <w:t>CLÁUSULA TERCEIRA: DAS REGRAS E CONDIÇÕES DO PROGRAMA</w:t>
      </w:r>
    </w:p>
    <w:p w14:paraId="095E6245"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04ECA0F3" w14:textId="51E7B5C9"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 xml:space="preserve">3.1 – A participação nos lucros será repassada aos empregados somente quando a </w:t>
      </w:r>
      <w:r w:rsidRPr="002141B2">
        <w:rPr>
          <w:rFonts w:asciiTheme="minorHAnsi" w:eastAsia="Times New Roman" w:hAnsiTheme="minorHAnsi" w:cstheme="minorHAnsi"/>
          <w:b/>
          <w:spacing w:val="20"/>
          <w:sz w:val="24"/>
          <w:szCs w:val="24"/>
        </w:rPr>
        <w:t>E</w:t>
      </w:r>
      <w:r w:rsidRPr="002141B2">
        <w:rPr>
          <w:rFonts w:asciiTheme="minorHAnsi" w:eastAsia="Times New Roman" w:hAnsiTheme="minorHAnsi" w:cstheme="minorHAnsi"/>
          <w:b/>
          <w:bCs/>
          <w:spacing w:val="20"/>
          <w:sz w:val="24"/>
          <w:szCs w:val="24"/>
        </w:rPr>
        <w:t>MIRATES</w:t>
      </w:r>
      <w:r w:rsidRPr="002141B2">
        <w:rPr>
          <w:rFonts w:asciiTheme="minorHAnsi" w:eastAsia="Times New Roman" w:hAnsiTheme="minorHAnsi" w:cstheme="minorHAnsi"/>
          <w:spacing w:val="20"/>
          <w:sz w:val="24"/>
          <w:szCs w:val="24"/>
        </w:rPr>
        <w:t xml:space="preserve"> atingir a meta de lucro de </w:t>
      </w:r>
      <w:proofErr w:type="spellStart"/>
      <w:r w:rsidR="00455A2B" w:rsidRPr="00455A2B">
        <w:rPr>
          <w:rFonts w:asciiTheme="minorHAnsi" w:eastAsia="Times New Roman" w:hAnsiTheme="minorHAnsi" w:cstheme="minorHAnsi"/>
          <w:spacing w:val="20"/>
          <w:sz w:val="24"/>
          <w:szCs w:val="24"/>
        </w:rPr>
        <w:t>DHs</w:t>
      </w:r>
      <w:proofErr w:type="spellEnd"/>
      <w:r w:rsidR="00455A2B" w:rsidRPr="00455A2B">
        <w:rPr>
          <w:rFonts w:asciiTheme="minorHAnsi" w:eastAsia="Times New Roman" w:hAnsiTheme="minorHAnsi" w:cstheme="minorHAnsi"/>
          <w:spacing w:val="20"/>
          <w:sz w:val="24"/>
          <w:szCs w:val="24"/>
        </w:rPr>
        <w:t xml:space="preserve"> 11.900.000.000,00 (onze bilhões e novecentos milhões de </w:t>
      </w:r>
      <w:proofErr w:type="spellStart"/>
      <w:r w:rsidR="00455A2B" w:rsidRPr="00455A2B">
        <w:rPr>
          <w:rFonts w:asciiTheme="minorHAnsi" w:eastAsia="Times New Roman" w:hAnsiTheme="minorHAnsi" w:cstheme="minorHAnsi"/>
          <w:spacing w:val="20"/>
          <w:sz w:val="24"/>
          <w:szCs w:val="24"/>
        </w:rPr>
        <w:t>Dhirans</w:t>
      </w:r>
      <w:proofErr w:type="spellEnd"/>
      <w:r w:rsidR="00455A2B" w:rsidRPr="00455A2B">
        <w:rPr>
          <w:rFonts w:asciiTheme="minorHAnsi" w:eastAsia="Times New Roman" w:hAnsiTheme="minorHAnsi" w:cstheme="minorHAnsi"/>
          <w:spacing w:val="20"/>
          <w:sz w:val="24"/>
          <w:szCs w:val="24"/>
        </w:rPr>
        <w:t>),</w:t>
      </w:r>
      <w:r w:rsidR="00455A2B">
        <w:rPr>
          <w:rFonts w:asciiTheme="minorHAnsi" w:eastAsia="Times New Roman" w:hAnsiTheme="minorHAnsi" w:cstheme="minorHAnsi"/>
          <w:spacing w:val="20"/>
          <w:sz w:val="24"/>
          <w:szCs w:val="24"/>
        </w:rPr>
        <w:t xml:space="preserve"> </w:t>
      </w:r>
      <w:r w:rsidRPr="002141B2">
        <w:rPr>
          <w:rFonts w:asciiTheme="minorHAnsi" w:eastAsia="Times New Roman" w:hAnsiTheme="minorHAnsi" w:cstheme="minorHAnsi"/>
          <w:spacing w:val="20"/>
          <w:sz w:val="24"/>
          <w:szCs w:val="24"/>
        </w:rPr>
        <w:t>no período de abril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sidRPr="002141B2">
        <w:rPr>
          <w:rFonts w:asciiTheme="minorHAnsi" w:eastAsia="Times New Roman" w:hAnsiTheme="minorHAnsi" w:cstheme="minorHAnsi"/>
          <w:spacing w:val="20"/>
          <w:sz w:val="24"/>
          <w:szCs w:val="24"/>
        </w:rPr>
        <w:t xml:space="preserve"> a março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Pr="002141B2">
        <w:rPr>
          <w:rFonts w:asciiTheme="minorHAnsi" w:eastAsia="Times New Roman" w:hAnsiTheme="minorHAnsi" w:cstheme="minorHAnsi"/>
          <w:spacing w:val="20"/>
          <w:sz w:val="24"/>
          <w:szCs w:val="24"/>
        </w:rPr>
        <w:t>.</w:t>
      </w:r>
    </w:p>
    <w:p w14:paraId="04E74061"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369D8242" w14:textId="474E29D1"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3.2 – Entende-se por lucro o valor final líquido do Balanço Anual da</w:t>
      </w:r>
      <w:r w:rsidRPr="002141B2">
        <w:rPr>
          <w:rFonts w:asciiTheme="minorHAnsi" w:eastAsia="Times New Roman" w:hAnsiTheme="minorHAnsi" w:cstheme="minorHAnsi"/>
          <w:bCs/>
          <w:spacing w:val="20"/>
          <w:sz w:val="24"/>
          <w:szCs w:val="24"/>
        </w:rPr>
        <w:t xml:space="preserve"> </w:t>
      </w:r>
      <w:r w:rsidRPr="002141B2">
        <w:rPr>
          <w:rFonts w:asciiTheme="minorHAnsi" w:eastAsia="Times New Roman" w:hAnsiTheme="minorHAnsi" w:cstheme="minorHAnsi"/>
          <w:b/>
          <w:bCs/>
          <w:spacing w:val="20"/>
          <w:sz w:val="24"/>
          <w:szCs w:val="24"/>
        </w:rPr>
        <w:t>EMIRATES</w:t>
      </w:r>
      <w:r w:rsidRPr="002141B2">
        <w:rPr>
          <w:rFonts w:asciiTheme="minorHAnsi" w:eastAsia="Times New Roman" w:hAnsiTheme="minorHAnsi" w:cstheme="minorHAnsi"/>
          <w:bCs/>
          <w:spacing w:val="20"/>
          <w:sz w:val="24"/>
          <w:szCs w:val="24"/>
        </w:rPr>
        <w:t>, correspondente ao período 20</w:t>
      </w:r>
      <w:r w:rsidR="00A22DF0">
        <w:rPr>
          <w:rFonts w:asciiTheme="minorHAnsi" w:eastAsia="Times New Roman" w:hAnsiTheme="minorHAnsi" w:cstheme="minorHAnsi"/>
          <w:bCs/>
          <w:spacing w:val="20"/>
          <w:sz w:val="24"/>
          <w:szCs w:val="24"/>
        </w:rPr>
        <w:t>2</w:t>
      </w:r>
      <w:r w:rsidR="004D2E2D">
        <w:rPr>
          <w:rFonts w:asciiTheme="minorHAnsi" w:eastAsia="Times New Roman" w:hAnsiTheme="minorHAnsi" w:cstheme="minorHAnsi"/>
          <w:bCs/>
          <w:spacing w:val="20"/>
          <w:sz w:val="24"/>
          <w:szCs w:val="24"/>
        </w:rPr>
        <w:t>3</w:t>
      </w:r>
      <w:r w:rsidRPr="002141B2">
        <w:rPr>
          <w:rFonts w:asciiTheme="minorHAnsi" w:eastAsia="Times New Roman" w:hAnsiTheme="minorHAnsi" w:cstheme="minorHAnsi"/>
          <w:bCs/>
          <w:spacing w:val="20"/>
          <w:sz w:val="24"/>
          <w:szCs w:val="24"/>
        </w:rPr>
        <w:t>/20</w:t>
      </w:r>
      <w:r w:rsidR="00A22DF0">
        <w:rPr>
          <w:rFonts w:asciiTheme="minorHAnsi" w:eastAsia="Times New Roman" w:hAnsiTheme="minorHAnsi" w:cstheme="minorHAnsi"/>
          <w:bCs/>
          <w:spacing w:val="20"/>
          <w:sz w:val="24"/>
          <w:szCs w:val="24"/>
        </w:rPr>
        <w:t>2</w:t>
      </w:r>
      <w:r w:rsidR="004D2E2D">
        <w:rPr>
          <w:rFonts w:asciiTheme="minorHAnsi" w:eastAsia="Times New Roman" w:hAnsiTheme="minorHAnsi" w:cstheme="minorHAnsi"/>
          <w:bCs/>
          <w:spacing w:val="20"/>
          <w:sz w:val="24"/>
          <w:szCs w:val="24"/>
        </w:rPr>
        <w:t>4</w:t>
      </w:r>
      <w:r w:rsidRPr="002141B2">
        <w:rPr>
          <w:rFonts w:asciiTheme="minorHAnsi" w:eastAsia="Times New Roman" w:hAnsiTheme="minorHAnsi" w:cstheme="minorHAnsi"/>
          <w:bCs/>
          <w:spacing w:val="20"/>
          <w:sz w:val="24"/>
          <w:szCs w:val="24"/>
        </w:rPr>
        <w:t>, depois de deduzidos os custos e descontos, e, após análise da auditoria</w:t>
      </w:r>
      <w:r w:rsidRPr="002141B2">
        <w:rPr>
          <w:rFonts w:asciiTheme="minorHAnsi" w:eastAsia="Times New Roman" w:hAnsiTheme="minorHAnsi" w:cstheme="minorHAnsi"/>
          <w:spacing w:val="20"/>
          <w:sz w:val="24"/>
          <w:szCs w:val="24"/>
        </w:rPr>
        <w:t>.</w:t>
      </w:r>
    </w:p>
    <w:p w14:paraId="539B0095" w14:textId="77777777" w:rsidR="002141B2" w:rsidRDefault="002141B2" w:rsidP="002141B2">
      <w:pPr>
        <w:spacing w:line="312" w:lineRule="auto"/>
        <w:ind w:right="-1"/>
        <w:jc w:val="both"/>
        <w:rPr>
          <w:rFonts w:asciiTheme="minorHAnsi" w:eastAsia="Times New Roman" w:hAnsiTheme="minorHAnsi" w:cstheme="minorHAnsi"/>
          <w:spacing w:val="20"/>
          <w:sz w:val="24"/>
          <w:szCs w:val="24"/>
        </w:rPr>
      </w:pPr>
    </w:p>
    <w:p w14:paraId="5787DE3B" w14:textId="77777777" w:rsidR="00E117A4" w:rsidRPr="002141B2" w:rsidRDefault="00E117A4" w:rsidP="002141B2">
      <w:pPr>
        <w:spacing w:line="312" w:lineRule="auto"/>
        <w:ind w:right="-1"/>
        <w:jc w:val="both"/>
        <w:rPr>
          <w:rFonts w:asciiTheme="minorHAnsi" w:eastAsia="Times New Roman" w:hAnsiTheme="minorHAnsi" w:cstheme="minorHAnsi"/>
          <w:spacing w:val="20"/>
          <w:sz w:val="24"/>
          <w:szCs w:val="24"/>
        </w:rPr>
      </w:pPr>
    </w:p>
    <w:p w14:paraId="7C722F77"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u w:val="single"/>
        </w:rPr>
      </w:pPr>
      <w:r w:rsidRPr="002141B2">
        <w:rPr>
          <w:rFonts w:asciiTheme="minorHAnsi" w:eastAsia="Times New Roman" w:hAnsiTheme="minorHAnsi" w:cstheme="minorHAnsi"/>
          <w:b/>
          <w:spacing w:val="20"/>
          <w:sz w:val="24"/>
          <w:szCs w:val="24"/>
          <w:u w:val="single"/>
        </w:rPr>
        <w:lastRenderedPageBreak/>
        <w:t xml:space="preserve">CLÁUSULA QUARTA: DA FÓRMULA USADA PARA PAGAMENTO DA PARTICIPAÇÃO NOS LUCROS </w:t>
      </w:r>
    </w:p>
    <w:p w14:paraId="4393D22E"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18F3028F"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 xml:space="preserve">4.1 – Quando superada a meta prevista na cláusula anterior o lucro excedente à meta será distribuído, à totalidade dos empregados, tanto no Brasil quanto no exterior, em percentuais proporcionais aos seus respectivos salários. </w:t>
      </w:r>
    </w:p>
    <w:p w14:paraId="3DB5E53E"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06284555" w14:textId="4E079A39"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4.2 – O lucro excedente será dividido para todos os empregados que tem direito, conforme cláusula segunda do presente termo, utilizando-se uma porcentagem igual para cálculo, sobre o salário básico mensal de cada empregado no período do ano financeiro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3</w:t>
      </w:r>
      <w:r w:rsidRPr="002141B2">
        <w:rPr>
          <w:rFonts w:asciiTheme="minorHAnsi" w:eastAsia="Times New Roman" w:hAnsiTheme="minorHAnsi" w:cstheme="minorHAnsi"/>
          <w:spacing w:val="20"/>
          <w:sz w:val="24"/>
          <w:szCs w:val="24"/>
        </w:rPr>
        <w:t>-20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Pr="002141B2">
        <w:rPr>
          <w:rFonts w:asciiTheme="minorHAnsi" w:eastAsia="Times New Roman" w:hAnsiTheme="minorHAnsi" w:cstheme="minorHAnsi"/>
          <w:spacing w:val="20"/>
          <w:sz w:val="24"/>
          <w:szCs w:val="24"/>
        </w:rPr>
        <w:t>.</w:t>
      </w:r>
    </w:p>
    <w:p w14:paraId="51F87E22"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450BB74B" w14:textId="77777777" w:rsidR="002141B2" w:rsidRPr="002141B2" w:rsidRDefault="002141B2" w:rsidP="002141B2">
      <w:pPr>
        <w:spacing w:line="312" w:lineRule="auto"/>
        <w:ind w:left="284"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 xml:space="preserve">4.2.1 – Para os empregados que tenham seus contratos de trabalho em vigência, será considerado o valor do salário básico devido no mês do pagamento da participação nos lucros, já para os empregados que tiverem seus contratos de trabalho rescindidos, tanto por iniciativa da </w:t>
      </w:r>
      <w:r w:rsidRPr="002141B2">
        <w:rPr>
          <w:rFonts w:asciiTheme="minorHAnsi" w:eastAsia="Times New Roman" w:hAnsiTheme="minorHAnsi" w:cstheme="minorHAnsi"/>
          <w:b/>
          <w:bCs/>
          <w:spacing w:val="20"/>
          <w:sz w:val="24"/>
          <w:szCs w:val="24"/>
        </w:rPr>
        <w:t>EMIRATES</w:t>
      </w:r>
      <w:r w:rsidRPr="002141B2">
        <w:rPr>
          <w:rFonts w:asciiTheme="minorHAnsi" w:eastAsia="Times New Roman" w:hAnsiTheme="minorHAnsi" w:cstheme="minorHAnsi"/>
          <w:spacing w:val="20"/>
          <w:sz w:val="24"/>
          <w:szCs w:val="24"/>
        </w:rPr>
        <w:t xml:space="preserve"> como por iniciativa do próprio empregado, será considerado o salário básico utilizado para o cálculo das verbas rescisórias. </w:t>
      </w:r>
    </w:p>
    <w:p w14:paraId="6D838306"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694661A8" w14:textId="14B45833"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4.3 - Os valores pagos a título de Participação nos Lucros estarão sujeitos à tributação pelo Imposto de Renda em separado dos demais rendimentos e, deverão ser pagos, provavelmente, no mês de maio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Pr="002141B2">
        <w:rPr>
          <w:rFonts w:asciiTheme="minorHAnsi" w:eastAsia="Times New Roman" w:hAnsiTheme="minorHAnsi" w:cstheme="minorHAnsi"/>
          <w:spacing w:val="20"/>
          <w:sz w:val="24"/>
          <w:szCs w:val="24"/>
        </w:rPr>
        <w:t>.</w:t>
      </w:r>
    </w:p>
    <w:p w14:paraId="4C1D5A33"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rPr>
      </w:pPr>
    </w:p>
    <w:p w14:paraId="1D1A2D26" w14:textId="77777777" w:rsidR="002141B2" w:rsidRPr="002141B2" w:rsidRDefault="002141B2" w:rsidP="002141B2">
      <w:pPr>
        <w:spacing w:line="312" w:lineRule="auto"/>
        <w:ind w:right="-1"/>
        <w:jc w:val="both"/>
        <w:rPr>
          <w:rFonts w:asciiTheme="minorHAnsi" w:eastAsia="Times New Roman" w:hAnsiTheme="minorHAnsi" w:cstheme="minorHAnsi"/>
          <w:b/>
          <w:spacing w:val="20"/>
          <w:sz w:val="24"/>
          <w:szCs w:val="24"/>
        </w:rPr>
      </w:pPr>
      <w:r w:rsidRPr="002141B2">
        <w:rPr>
          <w:rFonts w:asciiTheme="minorHAnsi" w:eastAsia="Times New Roman" w:hAnsiTheme="minorHAnsi" w:cstheme="minorHAnsi"/>
          <w:b/>
          <w:spacing w:val="20"/>
          <w:sz w:val="24"/>
          <w:szCs w:val="24"/>
        </w:rPr>
        <w:t>CLÁUSULA QUINTA: DAS DISPOSIÇÕES GERAIS</w:t>
      </w:r>
    </w:p>
    <w:p w14:paraId="1042BD62"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spacing w:val="20"/>
          <w:sz w:val="24"/>
          <w:szCs w:val="24"/>
        </w:rPr>
      </w:pPr>
    </w:p>
    <w:p w14:paraId="6B682361"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5.1 - Na hipótese de alteração na legislação, aumentando a incidência de encargos trabalhistas e/ou previdenciários sobre os valores a serem pagos em decorrência desse acordo, as partes comprometem-se a discutir a redução proporcional do valor da participação previsto neste Regulamento.</w:t>
      </w:r>
    </w:p>
    <w:p w14:paraId="152224B8"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spacing w:val="20"/>
          <w:sz w:val="24"/>
          <w:szCs w:val="24"/>
        </w:rPr>
      </w:pPr>
    </w:p>
    <w:p w14:paraId="59E770A6"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 xml:space="preserve">5.2 - Os valores pagos pela </w:t>
      </w:r>
      <w:r w:rsidRPr="002141B2">
        <w:rPr>
          <w:rFonts w:asciiTheme="minorHAnsi" w:eastAsia="Times New Roman" w:hAnsiTheme="minorHAnsi" w:cstheme="minorHAnsi"/>
          <w:b/>
          <w:bCs/>
          <w:spacing w:val="20"/>
          <w:sz w:val="24"/>
          <w:szCs w:val="24"/>
        </w:rPr>
        <w:t>EMIRATES</w:t>
      </w:r>
      <w:r w:rsidRPr="002141B2">
        <w:rPr>
          <w:rFonts w:asciiTheme="minorHAnsi" w:eastAsia="Times New Roman" w:hAnsiTheme="minorHAnsi" w:cstheme="minorHAnsi"/>
          <w:bCs/>
          <w:spacing w:val="20"/>
          <w:sz w:val="24"/>
          <w:szCs w:val="24"/>
        </w:rPr>
        <w:t xml:space="preserve"> relativos ao programa de participação nos lucros</w:t>
      </w:r>
      <w:r w:rsidRPr="002141B2">
        <w:rPr>
          <w:rFonts w:asciiTheme="minorHAnsi" w:eastAsia="Times New Roman" w:hAnsiTheme="minorHAnsi" w:cstheme="minorHAnsi"/>
          <w:spacing w:val="20"/>
          <w:sz w:val="24"/>
          <w:szCs w:val="24"/>
        </w:rPr>
        <w:t xml:space="preserve"> poderão ser compensados caso seja compelida ao pagamento de qualquer parcela a este título em decorrência de legislação, Medida Provisória, instrumento normativo superveniente ou por decisão judicial.</w:t>
      </w:r>
    </w:p>
    <w:p w14:paraId="1ED966ED"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b/>
          <w:spacing w:val="20"/>
          <w:sz w:val="24"/>
          <w:szCs w:val="24"/>
        </w:rPr>
      </w:pPr>
    </w:p>
    <w:p w14:paraId="154E44AD" w14:textId="77777777" w:rsidR="002141B2" w:rsidRPr="002141B2" w:rsidRDefault="002141B2" w:rsidP="002141B2">
      <w:pPr>
        <w:tabs>
          <w:tab w:val="left" w:pos="10206"/>
        </w:tabs>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 xml:space="preserve">5.3 – As partes acordam também que os empregados da </w:t>
      </w:r>
      <w:r w:rsidRPr="002141B2">
        <w:rPr>
          <w:rFonts w:asciiTheme="minorHAnsi" w:eastAsia="Times New Roman" w:hAnsiTheme="minorHAnsi" w:cstheme="minorHAnsi"/>
          <w:b/>
          <w:spacing w:val="20"/>
          <w:sz w:val="24"/>
          <w:szCs w:val="24"/>
        </w:rPr>
        <w:t>EMIRATES</w:t>
      </w:r>
      <w:r w:rsidRPr="002141B2">
        <w:rPr>
          <w:rFonts w:asciiTheme="minorHAnsi" w:eastAsia="Times New Roman" w:hAnsiTheme="minorHAnsi" w:cstheme="minorHAnsi"/>
          <w:spacing w:val="20"/>
          <w:sz w:val="24"/>
          <w:szCs w:val="24"/>
        </w:rPr>
        <w:t xml:space="preserve"> e o </w:t>
      </w:r>
      <w:r w:rsidRPr="002141B2">
        <w:rPr>
          <w:rFonts w:asciiTheme="minorHAnsi" w:eastAsia="Times New Roman" w:hAnsiTheme="minorHAnsi" w:cstheme="minorHAnsi"/>
          <w:b/>
          <w:spacing w:val="20"/>
          <w:sz w:val="24"/>
          <w:szCs w:val="24"/>
        </w:rPr>
        <w:t xml:space="preserve">SINDICATO </w:t>
      </w:r>
      <w:r w:rsidRPr="002141B2">
        <w:rPr>
          <w:rFonts w:asciiTheme="minorHAnsi" w:eastAsia="Times New Roman" w:hAnsiTheme="minorHAnsi" w:cstheme="minorHAnsi"/>
          <w:spacing w:val="20"/>
          <w:sz w:val="24"/>
          <w:szCs w:val="24"/>
        </w:rPr>
        <w:t xml:space="preserve">não poderão apresentar reivindicações de qualquer pagamento adicional às parcelas ora acordadas, sob qualquer título ou pretexto, tais como Participação nos Resultados, 14º salário, Participação nos Lucros, Prêmio de Produção, Gratificação, abonos de qualquer tipo e outros itens da mesma natureza. </w:t>
      </w:r>
    </w:p>
    <w:p w14:paraId="76AD6BA0"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7606BD9A" w14:textId="77777777" w:rsidR="002141B2" w:rsidRDefault="002141B2" w:rsidP="002141B2">
      <w:pPr>
        <w:spacing w:line="312" w:lineRule="auto"/>
        <w:ind w:right="-1"/>
        <w:jc w:val="both"/>
        <w:rPr>
          <w:rFonts w:asciiTheme="minorHAnsi" w:eastAsia="Times New Roman" w:hAnsiTheme="minorHAnsi" w:cstheme="minorHAnsi"/>
          <w:bCs/>
          <w:spacing w:val="20"/>
          <w:sz w:val="24"/>
          <w:szCs w:val="24"/>
        </w:rPr>
      </w:pPr>
      <w:r w:rsidRPr="002141B2">
        <w:rPr>
          <w:rFonts w:asciiTheme="minorHAnsi" w:eastAsia="Times New Roman" w:hAnsiTheme="minorHAnsi" w:cstheme="minorHAnsi"/>
          <w:spacing w:val="20"/>
          <w:sz w:val="24"/>
          <w:szCs w:val="24"/>
        </w:rPr>
        <w:t xml:space="preserve">5.4 - Este Regulamento será imediatamente suspenso nos casos de força maior, caso fortuito, recuperação judicial, falência ou em virtude de outros fatos que, embora previsíveis, impeçam ou dificultem o exercício normal das atividades da </w:t>
      </w:r>
      <w:r w:rsidRPr="002141B2">
        <w:rPr>
          <w:rFonts w:asciiTheme="minorHAnsi" w:eastAsia="Times New Roman" w:hAnsiTheme="minorHAnsi" w:cstheme="minorHAnsi"/>
          <w:b/>
          <w:bCs/>
          <w:spacing w:val="20"/>
          <w:sz w:val="24"/>
          <w:szCs w:val="24"/>
        </w:rPr>
        <w:t>EMIRATES</w:t>
      </w:r>
      <w:r w:rsidRPr="002141B2">
        <w:rPr>
          <w:rFonts w:asciiTheme="minorHAnsi" w:eastAsia="Times New Roman" w:hAnsiTheme="minorHAnsi" w:cstheme="minorHAnsi"/>
          <w:bCs/>
          <w:spacing w:val="20"/>
          <w:sz w:val="24"/>
          <w:szCs w:val="24"/>
        </w:rPr>
        <w:t xml:space="preserve">. </w:t>
      </w:r>
    </w:p>
    <w:p w14:paraId="6BDC58B3" w14:textId="77777777" w:rsidR="00510F72" w:rsidRDefault="00510F72" w:rsidP="002141B2">
      <w:pPr>
        <w:spacing w:line="312" w:lineRule="auto"/>
        <w:ind w:right="-1"/>
        <w:jc w:val="both"/>
        <w:rPr>
          <w:rFonts w:asciiTheme="minorHAnsi" w:eastAsia="Times New Roman" w:hAnsiTheme="minorHAnsi" w:cstheme="minorHAnsi"/>
          <w:bCs/>
          <w:spacing w:val="20"/>
          <w:sz w:val="24"/>
          <w:szCs w:val="24"/>
        </w:rPr>
      </w:pPr>
    </w:p>
    <w:p w14:paraId="6E9D6412" w14:textId="7D34BCEF" w:rsidR="00510F72" w:rsidRPr="002141B2" w:rsidRDefault="00510F72" w:rsidP="00510F72">
      <w:pPr>
        <w:spacing w:line="312" w:lineRule="auto"/>
        <w:ind w:right="-1"/>
        <w:jc w:val="both"/>
        <w:rPr>
          <w:rFonts w:asciiTheme="minorHAnsi" w:eastAsia="Times New Roman" w:hAnsiTheme="minorHAnsi" w:cstheme="minorHAnsi"/>
          <w:bCs/>
          <w:spacing w:val="20"/>
          <w:sz w:val="24"/>
          <w:szCs w:val="24"/>
        </w:rPr>
      </w:pPr>
      <w:r>
        <w:rPr>
          <w:rFonts w:asciiTheme="minorHAnsi" w:eastAsia="Times New Roman" w:hAnsiTheme="minorHAnsi" w:cstheme="minorHAnsi"/>
          <w:bCs/>
          <w:spacing w:val="20"/>
          <w:sz w:val="24"/>
          <w:szCs w:val="24"/>
        </w:rPr>
        <w:t>5.5 -A empresa se obriga</w:t>
      </w:r>
      <w:r w:rsidRPr="00510F72">
        <w:rPr>
          <w:rFonts w:asciiTheme="minorHAnsi" w:eastAsia="Times New Roman" w:hAnsiTheme="minorHAnsi" w:cstheme="minorHAnsi"/>
          <w:bCs/>
          <w:spacing w:val="20"/>
          <w:sz w:val="24"/>
          <w:szCs w:val="24"/>
        </w:rPr>
        <w:t xml:space="preserve"> a proceder o </w:t>
      </w:r>
      <w:r>
        <w:rPr>
          <w:rFonts w:asciiTheme="minorHAnsi" w:eastAsia="Times New Roman" w:hAnsiTheme="minorHAnsi" w:cstheme="minorHAnsi"/>
          <w:bCs/>
          <w:spacing w:val="20"/>
          <w:sz w:val="24"/>
          <w:szCs w:val="24"/>
        </w:rPr>
        <w:t xml:space="preserve">repasse do </w:t>
      </w:r>
      <w:r w:rsidRPr="00510F72">
        <w:rPr>
          <w:rFonts w:asciiTheme="minorHAnsi" w:eastAsia="Times New Roman" w:hAnsiTheme="minorHAnsi" w:cstheme="minorHAnsi"/>
          <w:bCs/>
          <w:spacing w:val="20"/>
          <w:sz w:val="24"/>
          <w:szCs w:val="24"/>
        </w:rPr>
        <w:t>pagamento</w:t>
      </w:r>
      <w:r>
        <w:rPr>
          <w:rFonts w:asciiTheme="minorHAnsi" w:eastAsia="Times New Roman" w:hAnsiTheme="minorHAnsi" w:cstheme="minorHAnsi"/>
          <w:bCs/>
          <w:spacing w:val="20"/>
          <w:sz w:val="24"/>
          <w:szCs w:val="24"/>
        </w:rPr>
        <w:t xml:space="preserve"> de 1% </w:t>
      </w:r>
      <w:r w:rsidRPr="00510F72">
        <w:rPr>
          <w:rFonts w:asciiTheme="minorHAnsi" w:eastAsia="Times New Roman" w:hAnsiTheme="minorHAnsi" w:cstheme="minorHAnsi"/>
          <w:bCs/>
          <w:spacing w:val="20"/>
          <w:sz w:val="24"/>
          <w:szCs w:val="24"/>
        </w:rPr>
        <w:t xml:space="preserve">sobre </w:t>
      </w:r>
      <w:r>
        <w:rPr>
          <w:rFonts w:asciiTheme="minorHAnsi" w:eastAsia="Times New Roman" w:hAnsiTheme="minorHAnsi" w:cstheme="minorHAnsi"/>
          <w:bCs/>
          <w:spacing w:val="20"/>
          <w:sz w:val="24"/>
          <w:szCs w:val="24"/>
        </w:rPr>
        <w:t xml:space="preserve">o salário base de cada trabalhador não sócio do Sindicato, contemplado por este acordo coletivo, </w:t>
      </w:r>
      <w:r w:rsidRPr="00510F72">
        <w:rPr>
          <w:rFonts w:asciiTheme="minorHAnsi" w:eastAsia="Times New Roman" w:hAnsiTheme="minorHAnsi" w:cstheme="minorHAnsi"/>
          <w:bCs/>
          <w:spacing w:val="20"/>
          <w:sz w:val="24"/>
          <w:szCs w:val="24"/>
        </w:rPr>
        <w:t>no mês</w:t>
      </w:r>
      <w:r w:rsidR="001763A4">
        <w:rPr>
          <w:rFonts w:asciiTheme="minorHAnsi" w:eastAsia="Times New Roman" w:hAnsiTheme="minorHAnsi" w:cstheme="minorHAnsi"/>
          <w:bCs/>
          <w:spacing w:val="20"/>
          <w:sz w:val="24"/>
          <w:szCs w:val="24"/>
        </w:rPr>
        <w:t xml:space="preserve"> subsequente</w:t>
      </w:r>
      <w:r w:rsidRPr="00510F72">
        <w:rPr>
          <w:rFonts w:asciiTheme="minorHAnsi" w:eastAsia="Times New Roman" w:hAnsiTheme="minorHAnsi" w:cstheme="minorHAnsi"/>
          <w:bCs/>
          <w:spacing w:val="20"/>
          <w:sz w:val="24"/>
          <w:szCs w:val="24"/>
        </w:rPr>
        <w:t xml:space="preserve"> do pagamento do PLR</w:t>
      </w:r>
      <w:r>
        <w:rPr>
          <w:rFonts w:asciiTheme="minorHAnsi" w:eastAsia="Times New Roman" w:hAnsiTheme="minorHAnsi" w:cstheme="minorHAnsi"/>
          <w:bCs/>
          <w:spacing w:val="20"/>
          <w:sz w:val="24"/>
          <w:szCs w:val="24"/>
        </w:rPr>
        <w:t>.</w:t>
      </w:r>
    </w:p>
    <w:p w14:paraId="7BA4AD1C"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77920839"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r w:rsidRPr="002141B2">
        <w:rPr>
          <w:rFonts w:asciiTheme="minorHAnsi" w:eastAsia="Times New Roman" w:hAnsiTheme="minorHAnsi" w:cstheme="minorHAnsi"/>
          <w:spacing w:val="20"/>
          <w:sz w:val="24"/>
          <w:szCs w:val="24"/>
        </w:rPr>
        <w:t>E, por estarem justas e acordadas, as partes firmam o presente acordo</w:t>
      </w:r>
      <w:r w:rsidRPr="002141B2">
        <w:rPr>
          <w:rFonts w:asciiTheme="minorHAnsi" w:eastAsia="Times New Roman" w:hAnsiTheme="minorHAnsi" w:cstheme="minorHAnsi"/>
          <w:b/>
          <w:spacing w:val="20"/>
          <w:sz w:val="24"/>
          <w:szCs w:val="24"/>
        </w:rPr>
        <w:t xml:space="preserve"> </w:t>
      </w:r>
      <w:r w:rsidRPr="002141B2">
        <w:rPr>
          <w:rFonts w:asciiTheme="minorHAnsi" w:eastAsia="Times New Roman" w:hAnsiTheme="minorHAnsi" w:cstheme="minorHAnsi"/>
          <w:spacing w:val="20"/>
          <w:sz w:val="24"/>
          <w:szCs w:val="24"/>
        </w:rPr>
        <w:t>em 03 (três) vias de igual teor e forma.</w:t>
      </w:r>
    </w:p>
    <w:p w14:paraId="3852790E"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4EFADBC9" w14:textId="77777777" w:rsidR="002141B2" w:rsidRPr="002141B2" w:rsidRDefault="002141B2" w:rsidP="002141B2">
      <w:pPr>
        <w:spacing w:line="312" w:lineRule="auto"/>
        <w:ind w:right="-1"/>
        <w:jc w:val="both"/>
        <w:rPr>
          <w:rFonts w:asciiTheme="minorHAnsi" w:eastAsia="Times New Roman" w:hAnsiTheme="minorHAnsi" w:cstheme="minorHAnsi"/>
          <w:spacing w:val="20"/>
          <w:sz w:val="24"/>
          <w:szCs w:val="24"/>
        </w:rPr>
      </w:pPr>
    </w:p>
    <w:p w14:paraId="08CE95B9" w14:textId="4F4330CB" w:rsidR="002141B2" w:rsidRPr="002141B2" w:rsidRDefault="000C0E43" w:rsidP="002141B2">
      <w:pPr>
        <w:spacing w:line="312" w:lineRule="auto"/>
        <w:ind w:right="-1"/>
        <w:jc w:val="both"/>
        <w:rPr>
          <w:rFonts w:asciiTheme="minorHAnsi" w:eastAsia="Times New Roman" w:hAnsiTheme="minorHAnsi" w:cstheme="minorHAnsi"/>
          <w:spacing w:val="20"/>
          <w:sz w:val="24"/>
          <w:szCs w:val="24"/>
        </w:rPr>
      </w:pPr>
      <w:r>
        <w:rPr>
          <w:rFonts w:asciiTheme="minorHAnsi" w:eastAsia="Times New Roman" w:hAnsiTheme="minorHAnsi" w:cstheme="minorHAnsi"/>
          <w:spacing w:val="20"/>
          <w:sz w:val="24"/>
          <w:szCs w:val="24"/>
        </w:rPr>
        <w:t>Guarulhos,</w:t>
      </w:r>
      <w:r w:rsidR="002141B2" w:rsidRPr="002141B2">
        <w:rPr>
          <w:rFonts w:asciiTheme="minorHAnsi" w:eastAsia="Times New Roman" w:hAnsiTheme="minorHAnsi" w:cstheme="minorHAnsi"/>
          <w:spacing w:val="20"/>
          <w:sz w:val="24"/>
          <w:szCs w:val="24"/>
        </w:rPr>
        <w:t xml:space="preserve"> </w:t>
      </w:r>
      <w:r w:rsidR="004D2E2D">
        <w:rPr>
          <w:rFonts w:asciiTheme="minorHAnsi" w:eastAsia="Times New Roman" w:hAnsiTheme="minorHAnsi" w:cstheme="minorHAnsi"/>
          <w:spacing w:val="20"/>
          <w:sz w:val="24"/>
          <w:szCs w:val="24"/>
        </w:rPr>
        <w:t>14</w:t>
      </w:r>
      <w:r w:rsidR="004D2E2D" w:rsidRPr="002141B2">
        <w:rPr>
          <w:rFonts w:asciiTheme="minorHAnsi" w:eastAsia="Times New Roman" w:hAnsiTheme="minorHAnsi" w:cstheme="minorHAnsi"/>
          <w:spacing w:val="20"/>
          <w:sz w:val="24"/>
          <w:szCs w:val="24"/>
        </w:rPr>
        <w:t xml:space="preserve"> </w:t>
      </w:r>
      <w:r w:rsidR="002141B2" w:rsidRPr="002141B2">
        <w:rPr>
          <w:rFonts w:asciiTheme="minorHAnsi" w:eastAsia="Times New Roman" w:hAnsiTheme="minorHAnsi" w:cstheme="minorHAnsi"/>
          <w:spacing w:val="20"/>
          <w:sz w:val="24"/>
          <w:szCs w:val="24"/>
        </w:rPr>
        <w:t>de maio de 20</w:t>
      </w:r>
      <w:r w:rsidR="00A22DF0">
        <w:rPr>
          <w:rFonts w:asciiTheme="minorHAnsi" w:eastAsia="Times New Roman" w:hAnsiTheme="minorHAnsi" w:cstheme="minorHAnsi"/>
          <w:spacing w:val="20"/>
          <w:sz w:val="24"/>
          <w:szCs w:val="24"/>
        </w:rPr>
        <w:t>2</w:t>
      </w:r>
      <w:r w:rsidR="004D2E2D">
        <w:rPr>
          <w:rFonts w:asciiTheme="minorHAnsi" w:eastAsia="Times New Roman" w:hAnsiTheme="minorHAnsi" w:cstheme="minorHAnsi"/>
          <w:spacing w:val="20"/>
          <w:sz w:val="24"/>
          <w:szCs w:val="24"/>
        </w:rPr>
        <w:t>4</w:t>
      </w:r>
      <w:r w:rsidR="002141B2" w:rsidRPr="002141B2">
        <w:rPr>
          <w:rFonts w:asciiTheme="minorHAnsi" w:eastAsia="Times New Roman" w:hAnsiTheme="minorHAnsi" w:cstheme="minorHAnsi"/>
          <w:spacing w:val="20"/>
          <w:sz w:val="24"/>
          <w:szCs w:val="24"/>
        </w:rPr>
        <w:t>.</w:t>
      </w:r>
    </w:p>
    <w:p w14:paraId="78529CAA"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p>
    <w:p w14:paraId="14512A62"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p>
    <w:p w14:paraId="08D3B890"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r w:rsidRPr="002141B2">
        <w:rPr>
          <w:rFonts w:asciiTheme="minorHAnsi" w:eastAsia="Times New Roman" w:hAnsiTheme="minorHAnsi" w:cstheme="minorHAnsi"/>
          <w:b/>
          <w:bCs/>
          <w:spacing w:val="20"/>
          <w:sz w:val="24"/>
          <w:szCs w:val="24"/>
        </w:rPr>
        <w:t xml:space="preserve">____________________________________________________________ </w:t>
      </w:r>
    </w:p>
    <w:p w14:paraId="3D5C2050" w14:textId="77777777" w:rsidR="002141B2" w:rsidRPr="002141B2" w:rsidRDefault="002141B2" w:rsidP="002141B2">
      <w:pPr>
        <w:spacing w:line="312" w:lineRule="auto"/>
        <w:ind w:right="-1"/>
        <w:jc w:val="center"/>
        <w:rPr>
          <w:rFonts w:asciiTheme="minorHAnsi" w:eastAsia="Times New Roman" w:hAnsiTheme="minorHAnsi" w:cstheme="minorHAnsi"/>
          <w:b/>
          <w:bCs/>
          <w:spacing w:val="20"/>
          <w:sz w:val="24"/>
          <w:szCs w:val="24"/>
        </w:rPr>
      </w:pPr>
      <w:r w:rsidRPr="002141B2">
        <w:rPr>
          <w:rFonts w:asciiTheme="minorHAnsi" w:eastAsia="Times New Roman" w:hAnsiTheme="minorHAnsi" w:cstheme="minorHAnsi"/>
          <w:b/>
          <w:bCs/>
          <w:spacing w:val="20"/>
          <w:sz w:val="24"/>
          <w:szCs w:val="24"/>
        </w:rPr>
        <w:t>EMIRATES</w:t>
      </w:r>
    </w:p>
    <w:p w14:paraId="12507927"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p>
    <w:p w14:paraId="344489B6"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p>
    <w:p w14:paraId="4463DBF7" w14:textId="77777777" w:rsidR="002141B2" w:rsidRPr="002141B2" w:rsidRDefault="002141B2" w:rsidP="002141B2">
      <w:pPr>
        <w:spacing w:line="312" w:lineRule="auto"/>
        <w:ind w:right="-1"/>
        <w:jc w:val="both"/>
        <w:rPr>
          <w:rFonts w:asciiTheme="minorHAnsi" w:eastAsia="Times New Roman" w:hAnsiTheme="minorHAnsi" w:cstheme="minorHAnsi"/>
          <w:b/>
          <w:bCs/>
          <w:spacing w:val="20"/>
          <w:sz w:val="24"/>
          <w:szCs w:val="24"/>
        </w:rPr>
      </w:pPr>
      <w:r w:rsidRPr="002141B2">
        <w:rPr>
          <w:rFonts w:asciiTheme="minorHAnsi" w:eastAsia="Times New Roman" w:hAnsiTheme="minorHAnsi" w:cstheme="minorHAnsi"/>
          <w:b/>
          <w:bCs/>
          <w:spacing w:val="20"/>
          <w:sz w:val="24"/>
          <w:szCs w:val="24"/>
        </w:rPr>
        <w:t xml:space="preserve">____________________________________________________________ </w:t>
      </w:r>
    </w:p>
    <w:p w14:paraId="45FA6C32" w14:textId="488CFA6B" w:rsidR="000C0E43" w:rsidRPr="002141B2" w:rsidRDefault="000C0E43" w:rsidP="000C0E43">
      <w:pPr>
        <w:spacing w:line="312" w:lineRule="auto"/>
        <w:ind w:right="-1"/>
        <w:jc w:val="center"/>
        <w:rPr>
          <w:rFonts w:asciiTheme="minorHAnsi" w:eastAsia="Times New Roman" w:hAnsiTheme="minorHAnsi" w:cstheme="minorHAnsi"/>
          <w:b/>
          <w:spacing w:val="20"/>
          <w:sz w:val="24"/>
          <w:szCs w:val="24"/>
        </w:rPr>
      </w:pPr>
      <w:r w:rsidRPr="002141B2">
        <w:rPr>
          <w:rFonts w:asciiTheme="minorHAnsi" w:eastAsia="Times New Roman" w:hAnsiTheme="minorHAnsi" w:cstheme="minorHAnsi"/>
          <w:b/>
          <w:spacing w:val="20"/>
          <w:sz w:val="24"/>
          <w:szCs w:val="24"/>
        </w:rPr>
        <w:t xml:space="preserve">SINDICATO DOS </w:t>
      </w:r>
      <w:r>
        <w:rPr>
          <w:rFonts w:asciiTheme="minorHAnsi" w:eastAsia="Times New Roman" w:hAnsiTheme="minorHAnsi" w:cstheme="minorHAnsi"/>
          <w:b/>
          <w:spacing w:val="20"/>
          <w:sz w:val="24"/>
          <w:szCs w:val="24"/>
        </w:rPr>
        <w:t>AEROVIÁRIOS DE GUARULHOS</w:t>
      </w:r>
      <w:r w:rsidR="00112E00">
        <w:rPr>
          <w:rFonts w:asciiTheme="minorHAnsi" w:eastAsia="Times New Roman" w:hAnsiTheme="minorHAnsi" w:cstheme="minorHAnsi"/>
          <w:b/>
          <w:spacing w:val="20"/>
          <w:sz w:val="24"/>
          <w:szCs w:val="24"/>
        </w:rPr>
        <w:t xml:space="preserve"> - SINDIGRU</w:t>
      </w:r>
    </w:p>
    <w:p w14:paraId="33158F5C" w14:textId="77777777" w:rsidR="002141B2" w:rsidRPr="002141B2" w:rsidRDefault="002141B2" w:rsidP="002141B2">
      <w:pPr>
        <w:spacing w:line="312" w:lineRule="auto"/>
        <w:ind w:right="-1"/>
        <w:jc w:val="both"/>
        <w:rPr>
          <w:rFonts w:asciiTheme="minorHAnsi" w:eastAsiaTheme="minorEastAsia" w:hAnsiTheme="minorHAnsi" w:cstheme="minorHAnsi"/>
          <w:spacing w:val="20"/>
          <w:sz w:val="24"/>
          <w:szCs w:val="24"/>
        </w:rPr>
      </w:pPr>
    </w:p>
    <w:p w14:paraId="5D29840D" w14:textId="77777777" w:rsidR="002141B2" w:rsidRPr="002141B2" w:rsidRDefault="002141B2" w:rsidP="002141B2">
      <w:pPr>
        <w:spacing w:line="312" w:lineRule="auto"/>
        <w:ind w:right="-1"/>
        <w:jc w:val="both"/>
        <w:rPr>
          <w:rFonts w:asciiTheme="minorHAnsi" w:hAnsiTheme="minorHAnsi" w:cstheme="minorHAnsi"/>
          <w:spacing w:val="20"/>
          <w:sz w:val="24"/>
          <w:szCs w:val="24"/>
        </w:rPr>
      </w:pPr>
    </w:p>
    <w:bookmarkEnd w:id="0"/>
    <w:sectPr w:rsidR="002141B2" w:rsidRPr="002141B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2674" w14:textId="77777777" w:rsidR="00C27736" w:rsidRDefault="00C27736" w:rsidP="00A22DF0">
      <w:r>
        <w:separator/>
      </w:r>
    </w:p>
  </w:endnote>
  <w:endnote w:type="continuationSeparator" w:id="0">
    <w:p w14:paraId="7945A770" w14:textId="77777777" w:rsidR="00C27736" w:rsidRDefault="00C27736" w:rsidP="00A2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D630" w14:textId="77777777" w:rsidR="00A22DF0" w:rsidRDefault="00A22DF0">
    <w:pPr>
      <w:pStyle w:val="Rodap"/>
    </w:pPr>
    <w:r>
      <w:rPr>
        <w:noProof/>
        <w:lang w:eastAsia="pt-BR"/>
      </w:rPr>
      <mc:AlternateContent>
        <mc:Choice Requires="wps">
          <w:drawing>
            <wp:anchor distT="0" distB="0" distL="0" distR="0" simplePos="0" relativeHeight="251659264" behindDoc="0" locked="0" layoutInCell="1" allowOverlap="1" wp14:anchorId="53213065" wp14:editId="3B4A8628">
              <wp:simplePos x="635" y="635"/>
              <wp:positionH relativeFrom="leftMargin">
                <wp:align>left</wp:align>
              </wp:positionH>
              <wp:positionV relativeFrom="paragraph">
                <wp:posOffset>635</wp:posOffset>
              </wp:positionV>
              <wp:extent cx="443865" cy="443865"/>
              <wp:effectExtent l="0" t="0" r="9525" b="2540"/>
              <wp:wrapSquare wrapText="bothSides"/>
              <wp:docPr id="811748667" name="Text Box 2" descr="BUSINESS DOCUMENT  This document is intended for business use and should be distributed to intended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A1058"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3213065" id="_x0000_t202" coordsize="21600,21600" o:spt="202" path="m,l,21600r21600,l21600,xe">
              <v:stroke joinstyle="miter"/>
              <v:path gradientshapeok="t" o:connecttype="rect"/>
            </v:shapetype>
            <v:shape id="Text Box 2" o:spid="_x0000_s1026" type="#_x0000_t202" alt="BUSINESS DOCUMENT  This document is intended for business use and should be distributed to intended recipients only."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017A1058"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4CE3" w14:textId="77777777" w:rsidR="00A22DF0" w:rsidRDefault="00A22DF0">
    <w:pPr>
      <w:pStyle w:val="Rodap"/>
    </w:pPr>
    <w:r>
      <w:rPr>
        <w:noProof/>
        <w:lang w:eastAsia="pt-BR"/>
      </w:rPr>
      <mc:AlternateContent>
        <mc:Choice Requires="wps">
          <w:drawing>
            <wp:anchor distT="0" distB="0" distL="0" distR="0" simplePos="0" relativeHeight="251660288" behindDoc="0" locked="0" layoutInCell="1" allowOverlap="1" wp14:anchorId="350982DA" wp14:editId="48EDA243">
              <wp:simplePos x="1079500" y="10071100"/>
              <wp:positionH relativeFrom="leftMargin">
                <wp:align>left</wp:align>
              </wp:positionH>
              <wp:positionV relativeFrom="paragraph">
                <wp:posOffset>635</wp:posOffset>
              </wp:positionV>
              <wp:extent cx="443865" cy="443865"/>
              <wp:effectExtent l="0" t="0" r="9525" b="2540"/>
              <wp:wrapSquare wrapText="bothSides"/>
              <wp:docPr id="1879234150" name="Text Box 3" descr="BUSINESS DOCUMENT  This document is intended for business use and should be distributed to intended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7A790"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50982DA" id="_x0000_t202" coordsize="21600,21600" o:spt="202" path="m,l,21600r21600,l21600,xe">
              <v:stroke joinstyle="miter"/>
              <v:path gradientshapeok="t" o:connecttype="rect"/>
            </v:shapetype>
            <v:shape id="Text Box 3" o:spid="_x0000_s1027" type="#_x0000_t202" alt="BUSINESS DOCUMENT  This document is intended for business use and should be distributed to intended recipients only."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7FA7A790"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8747" w14:textId="77777777" w:rsidR="00A22DF0" w:rsidRDefault="00A22DF0">
    <w:pPr>
      <w:pStyle w:val="Rodap"/>
    </w:pPr>
    <w:r>
      <w:rPr>
        <w:noProof/>
        <w:lang w:eastAsia="pt-BR"/>
      </w:rPr>
      <mc:AlternateContent>
        <mc:Choice Requires="wps">
          <w:drawing>
            <wp:anchor distT="0" distB="0" distL="0" distR="0" simplePos="0" relativeHeight="251658240" behindDoc="0" locked="0" layoutInCell="1" allowOverlap="1" wp14:anchorId="5F76BF9A" wp14:editId="69A159EC">
              <wp:simplePos x="635" y="635"/>
              <wp:positionH relativeFrom="leftMargin">
                <wp:align>left</wp:align>
              </wp:positionH>
              <wp:positionV relativeFrom="paragraph">
                <wp:posOffset>635</wp:posOffset>
              </wp:positionV>
              <wp:extent cx="443865" cy="443865"/>
              <wp:effectExtent l="0" t="0" r="9525" b="2540"/>
              <wp:wrapSquare wrapText="bothSides"/>
              <wp:docPr id="1316254346" name="Text Box 1" descr="BUSINESS DOCUMENT  This document is intended for business use and should be distributed to intended recipients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3B0E9"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F76BF9A" id="_x0000_t202" coordsize="21600,21600" o:spt="202" path="m,l,21600r21600,l21600,xe">
              <v:stroke joinstyle="miter"/>
              <v:path gradientshapeok="t" o:connecttype="rect"/>
            </v:shapetype>
            <v:shape id="Text Box 1" o:spid="_x0000_s1028" type="#_x0000_t202" alt="BUSINESS DOCUMENT  This document is intended for business use and should be distributed to intended recipients only."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6E03B0E9" w14:textId="77777777" w:rsidR="00A22DF0" w:rsidRPr="009B535C" w:rsidRDefault="00A22DF0">
                    <w:pPr>
                      <w:rPr>
                        <w:rFonts w:eastAsia="Calibri"/>
                        <w:noProof/>
                        <w:color w:val="737373"/>
                        <w:sz w:val="12"/>
                        <w:szCs w:val="12"/>
                        <w:lang w:val="en-GB"/>
                      </w:rPr>
                    </w:pPr>
                    <w:r w:rsidRPr="009B535C">
                      <w:rPr>
                        <w:rFonts w:eastAsia="Calibri"/>
                        <w:noProof/>
                        <w:color w:val="737373"/>
                        <w:sz w:val="12"/>
                        <w:szCs w:val="12"/>
                        <w:lang w:val="en-GB"/>
                      </w:rPr>
                      <w:t>BUSINESS DOCUMENT  This document is intended for business use and should be distributed to intended recipients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FAF01" w14:textId="77777777" w:rsidR="00C27736" w:rsidRDefault="00C27736" w:rsidP="00A22DF0">
      <w:r>
        <w:separator/>
      </w:r>
    </w:p>
  </w:footnote>
  <w:footnote w:type="continuationSeparator" w:id="0">
    <w:p w14:paraId="3909B9E1" w14:textId="77777777" w:rsidR="00C27736" w:rsidRDefault="00C27736" w:rsidP="00A2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28FA" w14:textId="77777777" w:rsidR="00112E00" w:rsidRDefault="00112E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29E2" w14:textId="77777777" w:rsidR="00112E00" w:rsidRDefault="00112E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6676" w14:textId="77777777" w:rsidR="00112E00" w:rsidRDefault="00112E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B2"/>
    <w:rsid w:val="000C0E43"/>
    <w:rsid w:val="00112E00"/>
    <w:rsid w:val="001763A4"/>
    <w:rsid w:val="00181C02"/>
    <w:rsid w:val="00193615"/>
    <w:rsid w:val="001F796D"/>
    <w:rsid w:val="002141B2"/>
    <w:rsid w:val="00296125"/>
    <w:rsid w:val="004312EB"/>
    <w:rsid w:val="0045442B"/>
    <w:rsid w:val="00455A2B"/>
    <w:rsid w:val="004D2E2D"/>
    <w:rsid w:val="004E4D4D"/>
    <w:rsid w:val="00510F72"/>
    <w:rsid w:val="005C701A"/>
    <w:rsid w:val="006E4C02"/>
    <w:rsid w:val="00817148"/>
    <w:rsid w:val="009518DD"/>
    <w:rsid w:val="00966082"/>
    <w:rsid w:val="009B535C"/>
    <w:rsid w:val="00A02FFB"/>
    <w:rsid w:val="00A22DF0"/>
    <w:rsid w:val="00AA17CB"/>
    <w:rsid w:val="00AE6C66"/>
    <w:rsid w:val="00C27736"/>
    <w:rsid w:val="00C33E8C"/>
    <w:rsid w:val="00CF0ED8"/>
    <w:rsid w:val="00CF5CE5"/>
    <w:rsid w:val="00D627DF"/>
    <w:rsid w:val="00E03486"/>
    <w:rsid w:val="00E117A4"/>
    <w:rsid w:val="00E65135"/>
    <w:rsid w:val="00F85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9E3"/>
  <w15:chartTrackingRefBased/>
  <w15:docId w15:val="{2E88850E-F6FB-496D-89D6-50818EBB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B2"/>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A22DF0"/>
    <w:pPr>
      <w:tabs>
        <w:tab w:val="center" w:pos="4513"/>
        <w:tab w:val="right" w:pos="9026"/>
      </w:tabs>
    </w:pPr>
  </w:style>
  <w:style w:type="character" w:customStyle="1" w:styleId="RodapChar">
    <w:name w:val="Rodapé Char"/>
    <w:basedOn w:val="Fontepargpadro"/>
    <w:link w:val="Rodap"/>
    <w:uiPriority w:val="99"/>
    <w:rsid w:val="00A22DF0"/>
    <w:rPr>
      <w:rFonts w:ascii="Calibri" w:hAnsi="Calibri" w:cs="Calibri"/>
    </w:rPr>
  </w:style>
  <w:style w:type="paragraph" w:styleId="Cabealho">
    <w:name w:val="header"/>
    <w:basedOn w:val="Normal"/>
    <w:link w:val="CabealhoChar"/>
    <w:uiPriority w:val="99"/>
    <w:unhideWhenUsed/>
    <w:rsid w:val="00112E00"/>
    <w:pPr>
      <w:tabs>
        <w:tab w:val="center" w:pos="4252"/>
        <w:tab w:val="right" w:pos="8504"/>
      </w:tabs>
    </w:pPr>
  </w:style>
  <w:style w:type="character" w:customStyle="1" w:styleId="CabealhoChar">
    <w:name w:val="Cabeçalho Char"/>
    <w:basedOn w:val="Fontepargpadro"/>
    <w:link w:val="Cabealho"/>
    <w:uiPriority w:val="99"/>
    <w:rsid w:val="00112E00"/>
    <w:rPr>
      <w:rFonts w:ascii="Calibri" w:hAnsi="Calibri" w:cs="Calibri"/>
    </w:rPr>
  </w:style>
  <w:style w:type="paragraph" w:styleId="Reviso">
    <w:name w:val="Revision"/>
    <w:hidden/>
    <w:uiPriority w:val="99"/>
    <w:semiHidden/>
    <w:rsid w:val="00CF0E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83100">
      <w:bodyDiv w:val="1"/>
      <w:marLeft w:val="0"/>
      <w:marRight w:val="0"/>
      <w:marTop w:val="0"/>
      <w:marBottom w:val="0"/>
      <w:divBdr>
        <w:top w:val="none" w:sz="0" w:space="0" w:color="auto"/>
        <w:left w:val="none" w:sz="0" w:space="0" w:color="auto"/>
        <w:bottom w:val="none" w:sz="0" w:space="0" w:color="auto"/>
        <w:right w:val="none" w:sz="0" w:space="0" w:color="auto"/>
      </w:divBdr>
    </w:div>
    <w:div w:id="17349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 D O C S ! 1 7 3 4 9 4 2 9 . 1 < / d o c u m e n t i d >  
     < s e n d e r i d > P C C < / s e n d e r i d >  
     < s e n d e r e m a i l > P O L I A N A C E S A R @ A S B Z . C O M . B R < / s e n d e r e m a i l >  
     < l a s t m o d i f i e d > 2 0 2 4 - 0 5 - 1 4 T 1 6 : 2 1 : 0 0 . 0 0 0 0 0 0 0 - 0 3 : 0 0 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Gaida - DCMF</dc:creator>
  <cp:keywords/>
  <dc:description/>
  <cp:lastModifiedBy>Poliana Caparrós César</cp:lastModifiedBy>
  <cp:revision>8</cp:revision>
  <cp:lastPrinted>2023-05-12T19:31:00Z</cp:lastPrinted>
  <dcterms:created xsi:type="dcterms:W3CDTF">2023-05-18T22:30:00Z</dcterms:created>
  <dcterms:modified xsi:type="dcterms:W3CDTF">2024-05-14T19:21:00Z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4e74728a,30624d3b,7002d666</vt:lpwstr>
  </property>
  <property fmtid="{D5CDD505-2E9C-101B-9397-08002B2CF9AE}" pid="3" name="ClassificationContentMarkingFooterFontProps">
    <vt:lpwstr>#737373,6,Calibri</vt:lpwstr>
  </property>
  <property fmtid="{D5CDD505-2E9C-101B-9397-08002B2CF9AE}" pid="4" name="ClassificationContentMarkingFooterText">
    <vt:lpwstr>BUSINESS DOCUMENT  This document is intended for business use and should be distributed to intended recipients only.</vt:lpwstr>
  </property>
  <property fmtid="{D5CDD505-2E9C-101B-9397-08002B2CF9AE}" pid="5" name="MSIP_Label_c7962db2-8021-4672-ab50-833f15a1c47a_Enabled">
    <vt:lpwstr>true</vt:lpwstr>
  </property>
  <property fmtid="{D5CDD505-2E9C-101B-9397-08002B2CF9AE}" pid="6" name="MSIP_Label_c7962db2-8021-4672-ab50-833f15a1c47a_SetDate">
    <vt:lpwstr>2023-05-12T19:31:47Z</vt:lpwstr>
  </property>
  <property fmtid="{D5CDD505-2E9C-101B-9397-08002B2CF9AE}" pid="7" name="MSIP_Label_c7962db2-8021-4672-ab50-833f15a1c47a_Method">
    <vt:lpwstr>Standard</vt:lpwstr>
  </property>
  <property fmtid="{D5CDD505-2E9C-101B-9397-08002B2CF9AE}" pid="8" name="MSIP_Label_c7962db2-8021-4672-ab50-833f15a1c47a_Name">
    <vt:lpwstr>c7962db2-8021-4672-ab50-833f15a1c47a</vt:lpwstr>
  </property>
  <property fmtid="{D5CDD505-2E9C-101B-9397-08002B2CF9AE}" pid="9" name="MSIP_Label_c7962db2-8021-4672-ab50-833f15a1c47a_SiteId">
    <vt:lpwstr>e0b26355-1889-40d8-8ef1-e559616befda</vt:lpwstr>
  </property>
  <property fmtid="{D5CDD505-2E9C-101B-9397-08002B2CF9AE}" pid="10" name="MSIP_Label_c7962db2-8021-4672-ab50-833f15a1c47a_ActionId">
    <vt:lpwstr>68366423-481d-4eea-9cb7-f304acf3f78f</vt:lpwstr>
  </property>
  <property fmtid="{D5CDD505-2E9C-101B-9397-08002B2CF9AE}" pid="11" name="MSIP_Label_c7962db2-8021-4672-ab50-833f15a1c47a_ContentBits">
    <vt:lpwstr>2</vt:lpwstr>
  </property>
  <property fmtid="{D5CDD505-2E9C-101B-9397-08002B2CF9AE}" pid="12" name="GrammarlyDocumentId">
    <vt:lpwstr>eae453827e2c3a4307751365ffcff035eaa0432a2d64a8c6f64d6fc01e043658</vt:lpwstr>
  </property>
  <property fmtid="{D5CDD505-2E9C-101B-9397-08002B2CF9AE}" pid="13" name="iManageFooter">
    <vt:lpwstr>DOCS-17349429v1</vt:lpwstr>
  </property>
</Properties>
</file>